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348"/>
        <w:gridCol w:w="5508"/>
      </w:tblGrid>
      <w:tr w:rsidR="00E338F1">
        <w:tc>
          <w:tcPr>
            <w:tcW w:w="3348" w:type="dxa"/>
          </w:tcPr>
          <w:p w:rsidR="00E338F1" w:rsidRPr="003164D9" w:rsidRDefault="00E338F1" w:rsidP="00E338F1">
            <w:pPr>
              <w:rPr>
                <w:b/>
              </w:rPr>
            </w:pPr>
            <w:r w:rsidRPr="003164D9">
              <w:rPr>
                <w:b/>
              </w:rPr>
              <w:t>Reported by (Name):</w:t>
            </w:r>
          </w:p>
          <w:p w:rsidR="00E338F1" w:rsidRDefault="00E338F1">
            <w:pPr>
              <w:rPr>
                <w:b/>
              </w:rPr>
            </w:pPr>
          </w:p>
        </w:tc>
        <w:tc>
          <w:tcPr>
            <w:tcW w:w="5508" w:type="dxa"/>
          </w:tcPr>
          <w:p w:rsidR="00E338F1" w:rsidRDefault="00D15605">
            <w:pPr>
              <w:rPr>
                <w:b/>
              </w:rPr>
            </w:pPr>
            <w:r>
              <w:rPr>
                <w:b/>
              </w:rPr>
              <w:t>Bruce Curran</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D15605">
            <w:pPr>
              <w:rPr>
                <w:b/>
              </w:rPr>
            </w:pPr>
            <w:r>
              <w:rPr>
                <w:b/>
              </w:rPr>
              <w:t>American Institute of Physics</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D15605">
            <w:pPr>
              <w:rPr>
                <w:b/>
              </w:rPr>
            </w:pPr>
            <w:r>
              <w:rPr>
                <w:b/>
              </w:rPr>
              <w:t>Governing Board Member</w:t>
            </w:r>
          </w:p>
          <w:p w:rsidR="00D15605" w:rsidRDefault="00D15605">
            <w:pPr>
              <w:rPr>
                <w:b/>
              </w:rPr>
            </w:pPr>
            <w:r>
              <w:rPr>
                <w:b/>
              </w:rPr>
              <w:t>Executive Committee Member (term ends 12/31/11)</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E338F1" w:rsidRDefault="00D15605">
            <w:pPr>
              <w:rPr>
                <w:b/>
              </w:rPr>
            </w:pPr>
            <w:r>
              <w:rPr>
                <w:b/>
              </w:rPr>
              <w:t>Governing Board Meetings (2)</w:t>
            </w:r>
          </w:p>
          <w:p w:rsidR="00D15605" w:rsidRDefault="00D15605">
            <w:pPr>
              <w:rPr>
                <w:b/>
              </w:rPr>
            </w:pPr>
            <w:r>
              <w:rPr>
                <w:b/>
              </w:rPr>
              <w:t>Executive Committee Meetings (5)</w:t>
            </w:r>
          </w:p>
        </w:tc>
      </w:tr>
      <w:tr w:rsidR="00E338F1">
        <w:trPr>
          <w:trHeight w:val="260"/>
        </w:trPr>
        <w:tc>
          <w:tcPr>
            <w:tcW w:w="3348" w:type="dxa"/>
          </w:tcPr>
          <w:p w:rsidR="00E338F1" w:rsidRPr="003164D9" w:rsidRDefault="00E338F1" w:rsidP="00E338F1">
            <w:pPr>
              <w:rPr>
                <w:b/>
              </w:rPr>
            </w:pPr>
            <w:r w:rsidRPr="003164D9">
              <w:rPr>
                <w:b/>
              </w:rPr>
              <w:t>Meeting Dates:</w:t>
            </w:r>
          </w:p>
          <w:p w:rsidR="00E338F1" w:rsidRDefault="00E338F1">
            <w:pPr>
              <w:rPr>
                <w:b/>
              </w:rPr>
            </w:pPr>
          </w:p>
        </w:tc>
        <w:tc>
          <w:tcPr>
            <w:tcW w:w="5508" w:type="dxa"/>
          </w:tcPr>
          <w:p w:rsidR="00E338F1" w:rsidRDefault="00D15605">
            <w:pPr>
              <w:rPr>
                <w:b/>
              </w:rPr>
            </w:pPr>
            <w:r>
              <w:rPr>
                <w:b/>
              </w:rPr>
              <w:t>Last meeting 11/7-8/2011</w:t>
            </w:r>
          </w:p>
        </w:tc>
      </w:tr>
      <w:tr w:rsidR="00E338F1">
        <w:tc>
          <w:tcPr>
            <w:tcW w:w="3348" w:type="dxa"/>
          </w:tcPr>
          <w:p w:rsidR="00E338F1" w:rsidRPr="003164D9" w:rsidRDefault="00E338F1" w:rsidP="00E338F1">
            <w:pPr>
              <w:rPr>
                <w:b/>
              </w:rPr>
            </w:pPr>
            <w:r w:rsidRPr="003164D9">
              <w:rPr>
                <w:b/>
              </w:rPr>
              <w:t>Meeting Location:</w:t>
            </w:r>
          </w:p>
          <w:p w:rsidR="00E338F1" w:rsidRDefault="00E338F1">
            <w:pPr>
              <w:rPr>
                <w:b/>
              </w:rPr>
            </w:pPr>
          </w:p>
        </w:tc>
        <w:tc>
          <w:tcPr>
            <w:tcW w:w="5508" w:type="dxa"/>
          </w:tcPr>
          <w:p w:rsidR="00E338F1" w:rsidRDefault="00D15605">
            <w:pPr>
              <w:rPr>
                <w:b/>
              </w:rPr>
            </w:pPr>
            <w:r>
              <w:rPr>
                <w:b/>
              </w:rPr>
              <w:t>College Park, MD</w:t>
            </w: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D15605">
            <w:pPr>
              <w:rPr>
                <w:b/>
              </w:rPr>
            </w:pPr>
            <w:r>
              <w:rPr>
                <w:b/>
              </w:rPr>
              <w:t>Paid by AIP</w:t>
            </w:r>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D15605">
            <w:pPr>
              <w:rPr>
                <w:b/>
              </w:rPr>
            </w:pPr>
            <w:r>
              <w:rPr>
                <w:b/>
              </w:rPr>
              <w:t>Attended</w:t>
            </w:r>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E338F1" w:rsidRDefault="00D15605">
            <w:pPr>
              <w:rPr>
                <w:b/>
              </w:rPr>
            </w:pPr>
            <w:r>
              <w:rPr>
                <w:b/>
              </w:rPr>
              <w:t>Budgeting</w:t>
            </w:r>
          </w:p>
          <w:p w:rsidR="00D15605" w:rsidRDefault="00D15605">
            <w:pPr>
              <w:rPr>
                <w:b/>
              </w:rPr>
            </w:pPr>
            <w:r>
              <w:rPr>
                <w:b/>
              </w:rPr>
              <w:t>Reorganization of Publishing Efforts</w:t>
            </w:r>
          </w:p>
          <w:p w:rsidR="00D15605" w:rsidRDefault="00D15605">
            <w:pPr>
              <w:rPr>
                <w:b/>
              </w:rPr>
            </w:pPr>
            <w:r>
              <w:rPr>
                <w:b/>
              </w:rPr>
              <w:t>Reorganization of Governance</w:t>
            </w:r>
          </w:p>
        </w:tc>
      </w:tr>
      <w:tr w:rsidR="00E338F1">
        <w:tc>
          <w:tcPr>
            <w:tcW w:w="3348" w:type="dxa"/>
          </w:tcPr>
          <w:p w:rsidR="00E338F1" w:rsidRPr="003164D9" w:rsidRDefault="00E338F1" w:rsidP="00E338F1">
            <w:pPr>
              <w:rPr>
                <w:b/>
              </w:rPr>
            </w:pPr>
            <w:r w:rsidRPr="003164D9">
              <w:rPr>
                <w:b/>
              </w:rPr>
              <w:t>General Description of Activities of the Organization and/or Meeting:</w:t>
            </w:r>
          </w:p>
          <w:p w:rsidR="00E338F1" w:rsidRDefault="00E338F1">
            <w:pPr>
              <w:rPr>
                <w:b/>
              </w:rPr>
            </w:pPr>
          </w:p>
        </w:tc>
        <w:tc>
          <w:tcPr>
            <w:tcW w:w="5508" w:type="dxa"/>
          </w:tcPr>
          <w:p w:rsidR="00E338F1" w:rsidRDefault="00E338F1">
            <w:pPr>
              <w:rPr>
                <w:b/>
              </w:rPr>
            </w:pPr>
          </w:p>
        </w:tc>
      </w:tr>
      <w:tr w:rsidR="00E338F1">
        <w:tc>
          <w:tcPr>
            <w:tcW w:w="3348" w:type="dxa"/>
          </w:tcPr>
          <w:p w:rsidR="00E338F1" w:rsidRPr="003164D9" w:rsidRDefault="00E338F1" w:rsidP="00E338F1">
            <w:pPr>
              <w:rPr>
                <w:b/>
              </w:rPr>
            </w:pPr>
            <w:r w:rsidRPr="003164D9">
              <w:rPr>
                <w:b/>
              </w:rPr>
              <w:t>Issues for AAPM:</w:t>
            </w:r>
          </w:p>
          <w:p w:rsidR="00E338F1" w:rsidRDefault="00E338F1">
            <w:pPr>
              <w:rPr>
                <w:b/>
              </w:rPr>
            </w:pPr>
          </w:p>
        </w:tc>
        <w:tc>
          <w:tcPr>
            <w:tcW w:w="5508" w:type="dxa"/>
          </w:tcPr>
          <w:p w:rsidR="00E338F1" w:rsidRDefault="00D15605" w:rsidP="00D15605">
            <w:pPr>
              <w:numPr>
                <w:ilvl w:val="0"/>
                <w:numId w:val="1"/>
              </w:numPr>
              <w:rPr>
                <w:b/>
              </w:rPr>
            </w:pPr>
            <w:r>
              <w:rPr>
                <w:b/>
              </w:rPr>
              <w:t xml:space="preserve">AIP has decided to restructure its publishing activities to focus only on Member Societies (MS).  As a result, 23 other societies that use </w:t>
            </w:r>
            <w:proofErr w:type="spellStart"/>
            <w:r>
              <w:rPr>
                <w:b/>
              </w:rPr>
              <w:t>Scitation</w:t>
            </w:r>
            <w:proofErr w:type="spellEnd"/>
            <w:r>
              <w:rPr>
                <w:b/>
              </w:rPr>
              <w:t xml:space="preserve"> will be phased out over 2012.  Of the 10 MS, 5 are large enough to have their own publishing organizations, leaving the 5 smaller societies as customers of AIP (along with AIP itself).  The economics of this new structure are not yet defined.</w:t>
            </w:r>
            <w:r w:rsidR="00485C5B">
              <w:rPr>
                <w:b/>
              </w:rPr>
              <w:t xml:space="preserve">  A meeting of the supported MS is being planned for early 2012.</w:t>
            </w:r>
          </w:p>
          <w:p w:rsidR="00D15605" w:rsidRDefault="00D15605" w:rsidP="00D15605">
            <w:pPr>
              <w:numPr>
                <w:ilvl w:val="0"/>
                <w:numId w:val="1"/>
              </w:numPr>
              <w:rPr>
                <w:b/>
              </w:rPr>
            </w:pPr>
            <w:r>
              <w:rPr>
                <w:b/>
              </w:rPr>
              <w:t xml:space="preserve">As a result of the above, the in-house </w:t>
            </w:r>
            <w:proofErr w:type="spellStart"/>
            <w:r>
              <w:rPr>
                <w:b/>
              </w:rPr>
              <w:t>Scitation</w:t>
            </w:r>
            <w:proofErr w:type="spellEnd"/>
            <w:r>
              <w:rPr>
                <w:b/>
              </w:rPr>
              <w:t xml:space="preserve"> hosting will end.  AIP will continue to increase its outsourcing.  Note that AIP has reduced its head count from about 450 to about 250 over the past 5 years, mostly in the Melville office.  They expect to downsize that office when their lease is up in 2013.</w:t>
            </w:r>
          </w:p>
          <w:p w:rsidR="00485C5B" w:rsidRDefault="00D15605" w:rsidP="00D15605">
            <w:pPr>
              <w:numPr>
                <w:ilvl w:val="0"/>
                <w:numId w:val="1"/>
              </w:numPr>
              <w:rPr>
                <w:b/>
              </w:rPr>
            </w:pPr>
            <w:r>
              <w:rPr>
                <w:b/>
              </w:rPr>
              <w:t>A new subscription platform will be selected in 2012 and implemented.  This will have some effect on our subscription fulfillment.</w:t>
            </w:r>
          </w:p>
          <w:p w:rsidR="00D15605" w:rsidRDefault="00485C5B" w:rsidP="00D15605">
            <w:pPr>
              <w:numPr>
                <w:ilvl w:val="0"/>
                <w:numId w:val="1"/>
              </w:numPr>
              <w:rPr>
                <w:b/>
              </w:rPr>
            </w:pPr>
            <w:r>
              <w:rPr>
                <w:b/>
              </w:rPr>
              <w:t xml:space="preserve">A new DTD (document format) will be </w:t>
            </w:r>
            <w:r>
              <w:rPr>
                <w:b/>
              </w:rPr>
              <w:lastRenderedPageBreak/>
              <w:t xml:space="preserve">instituted (ISO-compliant), this may affect the underlying document model for </w:t>
            </w:r>
            <w:proofErr w:type="spellStart"/>
            <w:r>
              <w:rPr>
                <w:b/>
              </w:rPr>
              <w:t>MedPhys</w:t>
            </w:r>
            <w:proofErr w:type="spellEnd"/>
            <w:r>
              <w:rPr>
                <w:b/>
              </w:rPr>
              <w:t>.</w:t>
            </w:r>
          </w:p>
          <w:p w:rsidR="00485C5B" w:rsidRDefault="00485C5B" w:rsidP="00485C5B">
            <w:pPr>
              <w:numPr>
                <w:ilvl w:val="0"/>
                <w:numId w:val="1"/>
              </w:numPr>
              <w:rPr>
                <w:b/>
              </w:rPr>
            </w:pPr>
            <w:r>
              <w:rPr>
                <w:b/>
              </w:rPr>
              <w:t xml:space="preserve">Toni </w:t>
            </w:r>
            <w:proofErr w:type="spellStart"/>
            <w:r>
              <w:rPr>
                <w:b/>
              </w:rPr>
              <w:t>Saunci</w:t>
            </w:r>
            <w:proofErr w:type="spellEnd"/>
            <w:r>
              <w:rPr>
                <w:b/>
              </w:rPr>
              <w:t>, representing SPS reported that AAPM is high on the list of societies (3</w:t>
            </w:r>
            <w:r w:rsidRPr="00485C5B">
              <w:rPr>
                <w:b/>
                <w:vertAlign w:val="superscript"/>
              </w:rPr>
              <w:t>rd</w:t>
            </w:r>
            <w:r>
              <w:rPr>
                <w:b/>
              </w:rPr>
              <w:t>) selected by SPS students for linkage.  AAPM has not attended, nor provided materials to SPS, since the meeting outside Chicago in 2008.  Their next meeting (quadrennial) will be in November, 2012 in Orlando/Kennedy Space Center.</w:t>
            </w:r>
          </w:p>
          <w:p w:rsidR="00485C5B" w:rsidRDefault="00485C5B" w:rsidP="00485C5B">
            <w:pPr>
              <w:numPr>
                <w:ilvl w:val="0"/>
                <w:numId w:val="1"/>
              </w:numPr>
              <w:rPr>
                <w:b/>
              </w:rPr>
            </w:pPr>
            <w:r>
              <w:rPr>
                <w:b/>
              </w:rPr>
              <w:t>A task force of AIP has prepared a draft report on how shared Public Policy documents may originate or be facilitated by AIP.  AAPM has been requested to comment on the document.</w:t>
            </w:r>
          </w:p>
          <w:p w:rsidR="00485C5B" w:rsidRDefault="00485C5B" w:rsidP="00485C5B">
            <w:pPr>
              <w:numPr>
                <w:ilvl w:val="0"/>
                <w:numId w:val="1"/>
              </w:numPr>
              <w:rPr>
                <w:b/>
              </w:rPr>
            </w:pPr>
            <w:r>
              <w:rPr>
                <w:b/>
              </w:rPr>
              <w:t>AIP’s net for 2011 will likely be about ($2.4M), ($1.6M) below budget.  Most of the unfavorable items relate to severance pay and terminated contracts as part of the downsizing/outsourcing efforts.</w:t>
            </w:r>
          </w:p>
          <w:p w:rsidR="00485C5B" w:rsidRDefault="00485C5B" w:rsidP="00485C5B">
            <w:pPr>
              <w:numPr>
                <w:ilvl w:val="0"/>
                <w:numId w:val="1"/>
              </w:numPr>
              <w:rPr>
                <w:b/>
              </w:rPr>
            </w:pPr>
            <w:r>
              <w:rPr>
                <w:b/>
              </w:rPr>
              <w:t>Member society charges for Physics Today will rise from $9.12 to $9.42 in 2012.</w:t>
            </w:r>
          </w:p>
          <w:p w:rsidR="00485C5B" w:rsidRDefault="00485C5B" w:rsidP="00485C5B">
            <w:pPr>
              <w:numPr>
                <w:ilvl w:val="0"/>
                <w:numId w:val="1"/>
              </w:numPr>
              <w:rPr>
                <w:b/>
              </w:rPr>
            </w:pPr>
            <w:r>
              <w:rPr>
                <w:b/>
              </w:rPr>
              <w:t>AIP is restructuring its employee performance evaluation from one happening on the anniversary date of an employee’s hire month to all employees on a similar calendar.</w:t>
            </w:r>
          </w:p>
          <w:p w:rsidR="00485C5B" w:rsidRDefault="00485C5B" w:rsidP="00485C5B">
            <w:pPr>
              <w:numPr>
                <w:ilvl w:val="0"/>
                <w:numId w:val="1"/>
              </w:numPr>
              <w:rPr>
                <w:b/>
              </w:rPr>
            </w:pPr>
            <w:r>
              <w:rPr>
                <w:b/>
              </w:rPr>
              <w:t>AIP has engaged legal counsel as part of its governance review.  One interesting comment made during her presentation was that</w:t>
            </w:r>
            <w:r w:rsidR="00AD179E">
              <w:rPr>
                <w:b/>
              </w:rPr>
              <w:t>, under NY law, proxies for Governing Board meetings are not valid.</w:t>
            </w:r>
          </w:p>
          <w:p w:rsidR="00AD179E" w:rsidRDefault="00AD179E" w:rsidP="00485C5B">
            <w:pPr>
              <w:numPr>
                <w:ilvl w:val="0"/>
                <w:numId w:val="1"/>
              </w:numPr>
              <w:rPr>
                <w:b/>
              </w:rPr>
            </w:pPr>
            <w:r>
              <w:rPr>
                <w:b/>
              </w:rPr>
              <w:t>The Lawyer also noted that, should a non-profit decide to dissolve, assets must be given to a society of similar goals.</w:t>
            </w:r>
          </w:p>
          <w:p w:rsidR="00AD179E" w:rsidRDefault="00AD179E" w:rsidP="00485C5B">
            <w:pPr>
              <w:numPr>
                <w:ilvl w:val="0"/>
                <w:numId w:val="1"/>
              </w:numPr>
              <w:rPr>
                <w:b/>
              </w:rPr>
            </w:pPr>
            <w:r>
              <w:rPr>
                <w:b/>
              </w:rPr>
              <w:t>AIP’s governance review is now in its 2</w:t>
            </w:r>
            <w:r w:rsidRPr="00AD179E">
              <w:rPr>
                <w:b/>
                <w:vertAlign w:val="superscript"/>
              </w:rPr>
              <w:t>nd</w:t>
            </w:r>
            <w:r>
              <w:rPr>
                <w:b/>
              </w:rPr>
              <w:t xml:space="preserve"> year, expected to take another 2-3 to complete.  Further information will be forthcoming.</w:t>
            </w:r>
          </w:p>
          <w:p w:rsidR="00AD179E" w:rsidRPr="00485C5B" w:rsidRDefault="00AD179E" w:rsidP="00485C5B">
            <w:pPr>
              <w:numPr>
                <w:ilvl w:val="0"/>
                <w:numId w:val="1"/>
              </w:numPr>
              <w:rPr>
                <w:b/>
              </w:rPr>
            </w:pPr>
            <w:r>
              <w:rPr>
                <w:b/>
              </w:rPr>
              <w:t xml:space="preserve">4 new members of the AIP XCOMM were elected.  Dan Bourland, a nominee to replace me, was not elected, but will service as a non-voting participant of XCOMM.  I was elected to the AIP Audit Committee, </w:t>
            </w:r>
            <w:r>
              <w:rPr>
                <w:b/>
              </w:rPr>
              <w:lastRenderedPageBreak/>
              <w:t>replacing Angela.</w:t>
            </w:r>
            <w:bookmarkStart w:id="0" w:name="_GoBack"/>
            <w:bookmarkEnd w:id="0"/>
          </w:p>
        </w:tc>
      </w:tr>
      <w:tr w:rsidR="00E338F1">
        <w:tc>
          <w:tcPr>
            <w:tcW w:w="3348" w:type="dxa"/>
          </w:tcPr>
          <w:p w:rsidR="00E338F1" w:rsidRPr="003164D9" w:rsidRDefault="00E338F1" w:rsidP="00E338F1">
            <w:pPr>
              <w:rPr>
                <w:b/>
              </w:rPr>
            </w:pPr>
            <w:r w:rsidRPr="003164D9">
              <w:rPr>
                <w:b/>
              </w:rPr>
              <w:lastRenderedPageBreak/>
              <w:t>Budget Request ($):</w:t>
            </w:r>
          </w:p>
          <w:p w:rsidR="00E338F1" w:rsidRDefault="00E338F1">
            <w:pPr>
              <w:rPr>
                <w:b/>
              </w:rPr>
            </w:pPr>
          </w:p>
        </w:tc>
        <w:tc>
          <w:tcPr>
            <w:tcW w:w="5508" w:type="dxa"/>
          </w:tcPr>
          <w:p w:rsidR="00E338F1" w:rsidRDefault="00D15605">
            <w:pPr>
              <w:rPr>
                <w:b/>
              </w:rPr>
            </w:pPr>
            <w:r>
              <w:rPr>
                <w:b/>
              </w:rPr>
              <w:t>$ 0</w:t>
            </w:r>
          </w:p>
        </w:tc>
      </w:tr>
    </w:tbl>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857B1"/>
    <w:multiLevelType w:val="hybridMultilevel"/>
    <w:tmpl w:val="0EC4CCBC"/>
    <w:lvl w:ilvl="0" w:tplc="85C8A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F5"/>
    <w:rsid w:val="00107A31"/>
    <w:rsid w:val="001D3AF5"/>
    <w:rsid w:val="003164D9"/>
    <w:rsid w:val="00485C5B"/>
    <w:rsid w:val="00AD179E"/>
    <w:rsid w:val="00AE24F9"/>
    <w:rsid w:val="00D15605"/>
    <w:rsid w:val="00E3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individual.dot</Template>
  <TotalTime>2</TotalTime>
  <Pages>3</Pages>
  <Words>488</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creator>zailu</dc:creator>
  <cp:lastModifiedBy>bcurran1</cp:lastModifiedBy>
  <cp:revision>2</cp:revision>
  <dcterms:created xsi:type="dcterms:W3CDTF">2011-11-11T20:02:00Z</dcterms:created>
  <dcterms:modified xsi:type="dcterms:W3CDTF">2011-11-11T20:02:00Z</dcterms:modified>
</cp:coreProperties>
</file>