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5365"/>
      </w:tblGrid>
      <w:tr w:rsidR="00E338F1" w:rsidRPr="006A52C0" w14:paraId="6758212A" w14:textId="77777777" w:rsidTr="006A52C0">
        <w:tc>
          <w:tcPr>
            <w:tcW w:w="3348" w:type="dxa"/>
            <w:shd w:val="clear" w:color="auto" w:fill="auto"/>
          </w:tcPr>
          <w:p w14:paraId="5DE1C660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Reported by (Name):</w:t>
            </w:r>
          </w:p>
          <w:p w14:paraId="39844923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22F68BA6" w14:textId="01173EEE" w:rsidR="00E338F1" w:rsidRPr="006A52C0" w:rsidRDefault="00456EFF">
            <w:pPr>
              <w:rPr>
                <w:b/>
              </w:rPr>
            </w:pPr>
            <w:r>
              <w:rPr>
                <w:b/>
              </w:rPr>
              <w:t>Lawrence Tarbox</w:t>
            </w:r>
          </w:p>
        </w:tc>
      </w:tr>
      <w:tr w:rsidR="00E338F1" w:rsidRPr="006A52C0" w14:paraId="646BA2D3" w14:textId="77777777" w:rsidTr="006A52C0">
        <w:tc>
          <w:tcPr>
            <w:tcW w:w="3348" w:type="dxa"/>
            <w:shd w:val="clear" w:color="auto" w:fill="auto"/>
          </w:tcPr>
          <w:p w14:paraId="3AFD3B80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 xml:space="preserve">Organization: </w:t>
            </w:r>
          </w:p>
          <w:p w14:paraId="1FE05EEA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DA6006F" w14:textId="152DF991" w:rsidR="00E338F1" w:rsidRPr="006E48FA" w:rsidRDefault="00456EFF" w:rsidP="006E48FA">
            <w:pPr>
              <w:pStyle w:val="Heading3"/>
            </w:pPr>
            <w:r>
              <w:t>DICOM Standards Committee</w:t>
            </w:r>
            <w:r w:rsidR="009F1CDB">
              <w:t xml:space="preserve"> (DSC)</w:t>
            </w:r>
          </w:p>
        </w:tc>
      </w:tr>
      <w:tr w:rsidR="00E338F1" w:rsidRPr="006A52C0" w14:paraId="44C7FD97" w14:textId="77777777" w:rsidTr="006A52C0">
        <w:tc>
          <w:tcPr>
            <w:tcW w:w="3348" w:type="dxa"/>
            <w:shd w:val="clear" w:color="auto" w:fill="auto"/>
          </w:tcPr>
          <w:p w14:paraId="10526647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Position Title:</w:t>
            </w:r>
          </w:p>
          <w:p w14:paraId="442A5B4E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27FD8AF1" w14:textId="33BBC49D" w:rsidR="00E338F1" w:rsidRPr="006A52C0" w:rsidRDefault="00456EFF">
            <w:pPr>
              <w:rPr>
                <w:b/>
              </w:rPr>
            </w:pPr>
            <w:r>
              <w:rPr>
                <w:b/>
              </w:rPr>
              <w:t>User Co-Chair and Voting Representative</w:t>
            </w:r>
          </w:p>
        </w:tc>
      </w:tr>
      <w:tr w:rsidR="00E338F1" w:rsidRPr="006A52C0" w14:paraId="6D502770" w14:textId="77777777" w:rsidTr="006A52C0">
        <w:tc>
          <w:tcPr>
            <w:tcW w:w="3348" w:type="dxa"/>
            <w:shd w:val="clear" w:color="auto" w:fill="auto"/>
          </w:tcPr>
          <w:p w14:paraId="475872FB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Activity:</w:t>
            </w:r>
          </w:p>
          <w:p w14:paraId="273FDAF5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57BF9F53" w14:textId="61A56434" w:rsidR="00E338F1" w:rsidRPr="006A52C0" w:rsidRDefault="00456EFF">
            <w:pPr>
              <w:rPr>
                <w:b/>
              </w:rPr>
            </w:pPr>
            <w:r>
              <w:rPr>
                <w:b/>
              </w:rPr>
              <w:t>European Meeting</w:t>
            </w:r>
            <w:r w:rsidR="009F1CDB">
              <w:rPr>
                <w:b/>
              </w:rPr>
              <w:t>s for DSC and DICOM WG-6 (base), WG-10 (strategy), and WG-29 (education)</w:t>
            </w:r>
          </w:p>
        </w:tc>
      </w:tr>
      <w:tr w:rsidR="00E338F1" w:rsidRPr="006A52C0" w14:paraId="14B87F5D" w14:textId="77777777" w:rsidTr="006A52C0">
        <w:trPr>
          <w:trHeight w:val="260"/>
        </w:trPr>
        <w:tc>
          <w:tcPr>
            <w:tcW w:w="3348" w:type="dxa"/>
            <w:shd w:val="clear" w:color="auto" w:fill="auto"/>
          </w:tcPr>
          <w:p w14:paraId="3705F04B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Meeting Dates:</w:t>
            </w:r>
          </w:p>
          <w:p w14:paraId="79E049C8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2C7B6403" w14:textId="53DC20D9" w:rsidR="00E338F1" w:rsidRPr="006A52C0" w:rsidRDefault="009F1CDB">
            <w:pPr>
              <w:rPr>
                <w:b/>
              </w:rPr>
            </w:pPr>
            <w:r>
              <w:rPr>
                <w:b/>
              </w:rPr>
              <w:t>September 15, 2022 through September 22, 2022</w:t>
            </w:r>
          </w:p>
        </w:tc>
      </w:tr>
      <w:tr w:rsidR="00E338F1" w:rsidRPr="006A52C0" w14:paraId="1F168DB2" w14:textId="77777777" w:rsidTr="006A52C0">
        <w:tc>
          <w:tcPr>
            <w:tcW w:w="3348" w:type="dxa"/>
            <w:shd w:val="clear" w:color="auto" w:fill="auto"/>
          </w:tcPr>
          <w:p w14:paraId="04FAD613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Meeting Location:</w:t>
            </w:r>
          </w:p>
          <w:p w14:paraId="25F34EBA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021FF56A" w14:textId="347E9A0E" w:rsidR="00E338F1" w:rsidRPr="006A52C0" w:rsidRDefault="009F1CDB">
            <w:pPr>
              <w:rPr>
                <w:b/>
              </w:rPr>
            </w:pPr>
            <w:r>
              <w:rPr>
                <w:b/>
              </w:rPr>
              <w:t>Montreux, Switzerland (DSC, WG-10, WG-29) and Trento, Italy (WG-6)</w:t>
            </w:r>
          </w:p>
        </w:tc>
      </w:tr>
      <w:tr w:rsidR="00E338F1" w:rsidRPr="006A52C0" w14:paraId="1E8DA11D" w14:textId="77777777" w:rsidTr="006A52C0">
        <w:tc>
          <w:tcPr>
            <w:tcW w:w="3348" w:type="dxa"/>
            <w:shd w:val="clear" w:color="auto" w:fill="auto"/>
          </w:tcPr>
          <w:p w14:paraId="3F46A342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Payment $:</w:t>
            </w:r>
          </w:p>
          <w:p w14:paraId="13F1F14C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43C2ADAD" w14:textId="77777777" w:rsidR="00E338F1" w:rsidRPr="006A52C0" w:rsidRDefault="00E338F1">
            <w:pPr>
              <w:rPr>
                <w:b/>
              </w:rPr>
            </w:pPr>
          </w:p>
        </w:tc>
      </w:tr>
      <w:tr w:rsidR="00E338F1" w:rsidRPr="006A52C0" w14:paraId="59237965" w14:textId="77777777" w:rsidTr="006A52C0">
        <w:tc>
          <w:tcPr>
            <w:tcW w:w="3348" w:type="dxa"/>
            <w:shd w:val="clear" w:color="auto" w:fill="auto"/>
          </w:tcPr>
          <w:p w14:paraId="3A6A9227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Reasons for Attending or not Attending</w:t>
            </w:r>
          </w:p>
          <w:p w14:paraId="2575B9FC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306CCDE4" w14:textId="1A987E73" w:rsidR="00E338F1" w:rsidRPr="006A52C0" w:rsidRDefault="009F1CDB">
            <w:pPr>
              <w:rPr>
                <w:b/>
              </w:rPr>
            </w:pPr>
            <w:r>
              <w:rPr>
                <w:b/>
              </w:rPr>
              <w:t>Serve as DICOM User Co-Chair and AAPM representative.  Work on security and AI application discovery supplements to DICOM, which are of interest to AAPM.  Support other AAPM work on supplements and change proposals.</w:t>
            </w:r>
            <w:r w:rsidR="005C0DCF">
              <w:rPr>
                <w:b/>
              </w:rPr>
              <w:t xml:space="preserve">  Attending WG-10 and 29 is helpful in DSC work.  I was presenting Supplement 230 (revamped security) to WG-6, in addition to assisting with Supplement 224 (AI) and other supplements.</w:t>
            </w:r>
          </w:p>
        </w:tc>
      </w:tr>
      <w:tr w:rsidR="00E338F1" w:rsidRPr="006A52C0" w14:paraId="46EDC045" w14:textId="77777777" w:rsidTr="006A52C0">
        <w:tc>
          <w:tcPr>
            <w:tcW w:w="3348" w:type="dxa"/>
            <w:shd w:val="clear" w:color="auto" w:fill="auto"/>
          </w:tcPr>
          <w:p w14:paraId="40F5022A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Issues from Previous Meetings or Year:</w:t>
            </w:r>
          </w:p>
          <w:p w14:paraId="1260E35F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29FF6C62" w14:textId="2BE469EB" w:rsidR="00E338F1" w:rsidRPr="006A52C0" w:rsidRDefault="00E479E2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 w:rsidRPr="006A52C0" w14:paraId="6828EA7D" w14:textId="77777777" w:rsidTr="006A52C0">
        <w:tc>
          <w:tcPr>
            <w:tcW w:w="3348" w:type="dxa"/>
            <w:shd w:val="clear" w:color="auto" w:fill="auto"/>
          </w:tcPr>
          <w:p w14:paraId="29F5FAA6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General Description of Activities of the Organization and/or Meeting:</w:t>
            </w:r>
          </w:p>
          <w:p w14:paraId="5C9D7524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2E210251" w14:textId="77777777" w:rsidR="00EA310E" w:rsidRDefault="00E479E2" w:rsidP="006A52C0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b/>
              </w:rPr>
            </w:pPr>
            <w:r>
              <w:rPr>
                <w:b/>
              </w:rPr>
              <w:t>Update DICOM strategic plan</w:t>
            </w:r>
          </w:p>
          <w:p w14:paraId="2E84B1F0" w14:textId="272CEDC9" w:rsidR="00E479E2" w:rsidRDefault="00E479E2" w:rsidP="006A52C0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b/>
              </w:rPr>
            </w:pPr>
            <w:r>
              <w:rPr>
                <w:b/>
              </w:rPr>
              <w:t>Prepare for DICOM workshop fall 2023 in Chennai, India</w:t>
            </w:r>
          </w:p>
          <w:p w14:paraId="01AB0A5F" w14:textId="72C1351B" w:rsidR="00E479E2" w:rsidRDefault="00E479E2" w:rsidP="006A52C0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b/>
              </w:rPr>
            </w:pPr>
            <w:r>
              <w:rPr>
                <w:b/>
              </w:rPr>
              <w:t>Coordinate with liaison organizations</w:t>
            </w:r>
          </w:p>
          <w:p w14:paraId="4180F656" w14:textId="77777777" w:rsidR="00E479E2" w:rsidRDefault="00E479E2" w:rsidP="006A52C0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b/>
              </w:rPr>
            </w:pPr>
            <w:r>
              <w:rPr>
                <w:b/>
              </w:rPr>
              <w:t>Discuss and approve new work items</w:t>
            </w:r>
          </w:p>
          <w:p w14:paraId="4147E60D" w14:textId="77777777" w:rsidR="00E479E2" w:rsidRDefault="00E479E2" w:rsidP="006A52C0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b/>
              </w:rPr>
            </w:pPr>
            <w:r>
              <w:rPr>
                <w:b/>
              </w:rPr>
              <w:t>Discuss working groups’ progress, resolve issues escalated to the full committee</w:t>
            </w:r>
          </w:p>
          <w:p w14:paraId="1FA3C0D2" w14:textId="083CC37E" w:rsidR="00E479E2" w:rsidRPr="006A52C0" w:rsidRDefault="00062E19" w:rsidP="006A52C0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b/>
              </w:rPr>
            </w:pPr>
            <w:r>
              <w:rPr>
                <w:b/>
              </w:rPr>
              <w:t>Assist working groups in preparation of various supplements and change proposals</w:t>
            </w:r>
          </w:p>
        </w:tc>
      </w:tr>
      <w:tr w:rsidR="00E338F1" w:rsidRPr="006A52C0" w14:paraId="6A6A5870" w14:textId="77777777" w:rsidTr="006A52C0">
        <w:tc>
          <w:tcPr>
            <w:tcW w:w="3348" w:type="dxa"/>
            <w:shd w:val="clear" w:color="auto" w:fill="auto"/>
          </w:tcPr>
          <w:p w14:paraId="04B8B214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t>Issues for AAPM:</w:t>
            </w:r>
          </w:p>
          <w:p w14:paraId="3C9455A0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03E9EC27" w14:textId="3F9FBD7C" w:rsidR="00D82303" w:rsidRDefault="00D82303" w:rsidP="00D823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Working through final text for </w:t>
            </w:r>
            <w:r>
              <w:rPr>
                <w:b/>
              </w:rPr>
              <w:t xml:space="preserve">Supplement 209 revamping the conformance statement </w:t>
            </w:r>
            <w:r>
              <w:rPr>
                <w:b/>
              </w:rPr>
              <w:t>(will continue at Nov. meeting)</w:t>
            </w:r>
          </w:p>
          <w:p w14:paraId="28F10FD6" w14:textId="77777777" w:rsidR="00E338F1" w:rsidRDefault="00E479E2" w:rsidP="00E479E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Supplement 230 revamping secure communications protocols prepared for letter ballot</w:t>
            </w:r>
          </w:p>
          <w:p w14:paraId="636393A9" w14:textId="7D8ECD9E" w:rsidR="00E479E2" w:rsidRDefault="00E479E2" w:rsidP="00E479E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Supplement 231</w:t>
            </w:r>
            <w:r w:rsidR="00D82303">
              <w:rPr>
                <w:b/>
              </w:rPr>
              <w:t xml:space="preserve"> </w:t>
            </w:r>
            <w:r>
              <w:rPr>
                <w:b/>
              </w:rPr>
              <w:t>on Adaptive Dynamic Range GSPS</w:t>
            </w:r>
            <w:r w:rsidR="00D82303">
              <w:rPr>
                <w:b/>
              </w:rPr>
              <w:t xml:space="preserve"> prepared for letter ballot</w:t>
            </w:r>
          </w:p>
          <w:p w14:paraId="52ACB137" w14:textId="26180D7D" w:rsidR="00E479E2" w:rsidRDefault="00E479E2" w:rsidP="00E479E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Several supplements </w:t>
            </w:r>
            <w:r w:rsidR="00D82303">
              <w:rPr>
                <w:b/>
              </w:rPr>
              <w:t>being prepared</w:t>
            </w:r>
            <w:r>
              <w:rPr>
                <w:b/>
              </w:rPr>
              <w:t xml:space="preserve"> for public comment, including </w:t>
            </w:r>
            <w:r w:rsidR="00D82303">
              <w:rPr>
                <w:b/>
              </w:rPr>
              <w:t xml:space="preserve">224 </w:t>
            </w:r>
            <w:r>
              <w:rPr>
                <w:b/>
              </w:rPr>
              <w:t>[AI] Service Discovery and Control</w:t>
            </w:r>
            <w:r w:rsidR="00D82303">
              <w:rPr>
                <w:b/>
              </w:rPr>
              <w:t>, 226 Confocal Microscopy, 228 DICOMweb™ API for Volumetric Rendering, 229 Photoacoustic Imaging and 232 JPEG-XL transfer syntax</w:t>
            </w:r>
          </w:p>
          <w:p w14:paraId="21A5A2FC" w14:textId="77472D80" w:rsidR="00D82303" w:rsidRPr="00062E19" w:rsidRDefault="00D82303" w:rsidP="00062E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Numerous First Reads of supplements including enhancements to the patient model to accommodate gender identity, Storage Commit via DICOMweb, HTJ2K transfer syntax, Structured Display for Waveforms, and ECG Waveform Objects</w:t>
            </w:r>
          </w:p>
        </w:tc>
      </w:tr>
      <w:tr w:rsidR="00E338F1" w:rsidRPr="006A52C0" w14:paraId="0BAD2821" w14:textId="77777777" w:rsidTr="006A52C0">
        <w:tc>
          <w:tcPr>
            <w:tcW w:w="3348" w:type="dxa"/>
            <w:shd w:val="clear" w:color="auto" w:fill="auto"/>
          </w:tcPr>
          <w:p w14:paraId="0CCFB80D" w14:textId="77777777" w:rsidR="00E338F1" w:rsidRPr="006A52C0" w:rsidRDefault="00E338F1" w:rsidP="00E338F1">
            <w:pPr>
              <w:rPr>
                <w:b/>
              </w:rPr>
            </w:pPr>
            <w:r w:rsidRPr="006A52C0">
              <w:rPr>
                <w:b/>
              </w:rPr>
              <w:lastRenderedPageBreak/>
              <w:t>Budget Request ($):</w:t>
            </w:r>
          </w:p>
          <w:p w14:paraId="17D48BC3" w14:textId="77777777" w:rsidR="00E338F1" w:rsidRPr="006A52C0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500284CA" w14:textId="77777777" w:rsidR="00E338F1" w:rsidRPr="006A52C0" w:rsidRDefault="00E338F1">
            <w:pPr>
              <w:rPr>
                <w:b/>
              </w:rPr>
            </w:pPr>
          </w:p>
        </w:tc>
      </w:tr>
    </w:tbl>
    <w:p w14:paraId="6A5E7D82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7774"/>
    <w:multiLevelType w:val="hybridMultilevel"/>
    <w:tmpl w:val="DDDE1AA6"/>
    <w:lvl w:ilvl="0" w:tplc="6CB86F30">
      <w:start w:val="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FA"/>
    <w:rsid w:val="00062E19"/>
    <w:rsid w:val="00107A31"/>
    <w:rsid w:val="00110454"/>
    <w:rsid w:val="001D3AF5"/>
    <w:rsid w:val="003164D9"/>
    <w:rsid w:val="00456EFF"/>
    <w:rsid w:val="005C0DCF"/>
    <w:rsid w:val="006A52C0"/>
    <w:rsid w:val="006E48FA"/>
    <w:rsid w:val="009F1CDB"/>
    <w:rsid w:val="00AE24F9"/>
    <w:rsid w:val="00BE3810"/>
    <w:rsid w:val="00D82303"/>
    <w:rsid w:val="00E338F1"/>
    <w:rsid w:val="00E479E2"/>
    <w:rsid w:val="00EA310E"/>
    <w:rsid w:val="00F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60596"/>
  <w15:chartTrackingRefBased/>
  <w15:docId w15:val="{47C4243A-7311-5146-9102-A17F9F95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E48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eld\AppData\Local\Tem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34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Colin Field</dc:creator>
  <cp:keywords/>
  <dc:description/>
  <cp:lastModifiedBy>Lawrence Tarbox</cp:lastModifiedBy>
  <cp:revision>4</cp:revision>
  <dcterms:created xsi:type="dcterms:W3CDTF">2023-01-04T20:12:00Z</dcterms:created>
  <dcterms:modified xsi:type="dcterms:W3CDTF">2023-01-04T20:42:00Z</dcterms:modified>
</cp:coreProperties>
</file>