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280CC1">
            <w:pPr>
              <w:rPr>
                <w:b/>
              </w:rPr>
            </w:pPr>
            <w:r>
              <w:rPr>
                <w:b/>
              </w:rPr>
              <w:t>Geoffrey S. Ibbott</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280CC1">
            <w:pPr>
              <w:rPr>
                <w:b/>
              </w:rPr>
            </w:pPr>
            <w:r>
              <w:rPr>
                <w:b/>
              </w:rPr>
              <w:t>IEC project team 62083 of Working group 1, Subcommittee 62C</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280CC1">
            <w:pPr>
              <w:rPr>
                <w:b/>
              </w:rPr>
            </w:pPr>
            <w:proofErr w:type="spellStart"/>
            <w:r>
              <w:rPr>
                <w:b/>
              </w:rPr>
              <w:t>Convenor</w:t>
            </w:r>
            <w:proofErr w:type="spellEnd"/>
            <w:r>
              <w:rPr>
                <w:b/>
              </w:rPr>
              <w:t xml:space="preserve"> of Working Group 1</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280CC1">
            <w:pPr>
              <w:rPr>
                <w:b/>
              </w:rPr>
            </w:pPr>
            <w:r>
              <w:rPr>
                <w:b/>
              </w:rPr>
              <w:t>Meeting of PT 62083</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280CC1">
            <w:pPr>
              <w:rPr>
                <w:b/>
              </w:rPr>
            </w:pPr>
            <w:r>
              <w:rPr>
                <w:b/>
              </w:rPr>
              <w:t>13 June 2018</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280CC1">
            <w:pPr>
              <w:rPr>
                <w:b/>
              </w:rPr>
            </w:pPr>
            <w:r>
              <w:rPr>
                <w:b/>
              </w:rPr>
              <w:t>Crawley, England</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E338F1">
            <w:pPr>
              <w:rPr>
                <w:b/>
              </w:rPr>
            </w:pP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280CC1">
            <w:pPr>
              <w:rPr>
                <w:b/>
              </w:rPr>
            </w:pPr>
            <w:r>
              <w:rPr>
                <w:b/>
              </w:rPr>
              <w:t xml:space="preserve">Attended as </w:t>
            </w:r>
            <w:proofErr w:type="spellStart"/>
            <w:r>
              <w:rPr>
                <w:b/>
              </w:rPr>
              <w:t>Convenor</w:t>
            </w:r>
            <w:proofErr w:type="spellEnd"/>
            <w:r>
              <w:rPr>
                <w:b/>
              </w:rPr>
              <w:t xml:space="preserve"> of WG 1 and member of PT 62083</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280CC1">
            <w:pPr>
              <w:rPr>
                <w:b/>
              </w:rPr>
            </w:pPr>
            <w:r w:rsidRPr="00C713F9">
              <w:rPr>
                <w:rFonts w:ascii="Helvetica" w:eastAsia="Times New Roman" w:hAnsi="Helvetica"/>
                <w:sz w:val="22"/>
                <w:szCs w:val="22"/>
              </w:rPr>
              <w:t>The aim of this meeting was to produce a first CD</w:t>
            </w:r>
            <w:r>
              <w:rPr>
                <w:rFonts w:ascii="Helvetica" w:eastAsia="Times New Roman" w:hAnsi="Helvetica"/>
                <w:sz w:val="22"/>
                <w:szCs w:val="22"/>
              </w:rPr>
              <w:t>.</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280CC1">
            <w:pPr>
              <w:rPr>
                <w:b/>
              </w:rPr>
            </w:pPr>
            <w:r>
              <w:rPr>
                <w:b/>
              </w:rPr>
              <w:t>The meeting was one of a series that were convened to focus on development of a new edition of IEC 62083.</w:t>
            </w: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280CC1">
            <w:pPr>
              <w:rPr>
                <w:b/>
              </w:rPr>
            </w:pPr>
            <w:r>
              <w:rPr>
                <w:b/>
              </w:rPr>
              <w:t>This standard deals with the safety of radiotherapy treatment planning systems. AAPM input is through three liaisons to the US TAG.</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280CC1">
            <w:pPr>
              <w:rPr>
                <w:b/>
              </w:rPr>
            </w:pPr>
            <w:r>
              <w:rPr>
                <w:b/>
              </w:rPr>
              <w:t>Included in WGIEC budget.</w:t>
            </w:r>
          </w:p>
        </w:tc>
      </w:tr>
    </w:tbl>
    <w:p w:rsidR="003164D9" w:rsidRPr="003164D9" w:rsidRDefault="003164D9">
      <w:pPr>
        <w:rPr>
          <w:b/>
        </w:rPr>
      </w:pPr>
    </w:p>
    <w:p w:rsidR="003164D9" w:rsidRPr="003164D9" w:rsidRDefault="003164D9">
      <w:pPr>
        <w:rPr>
          <w:b/>
        </w:rPr>
      </w:pPr>
    </w:p>
    <w:p w:rsidR="00280CC1" w:rsidRPr="00C713F9" w:rsidRDefault="00280CC1" w:rsidP="00280CC1">
      <w:pPr>
        <w:spacing w:before="100" w:beforeAutospacing="1" w:after="100" w:afterAutospacing="1"/>
        <w:rPr>
          <w:rFonts w:eastAsia="Times New Roman"/>
        </w:rPr>
      </w:pPr>
      <w:r w:rsidRPr="00C713F9">
        <w:rPr>
          <w:rFonts w:ascii="Helvetica,Bold" w:eastAsia="Times New Roman" w:hAnsi="Helvetica,Bold"/>
          <w:color w:val="333333"/>
          <w:sz w:val="32"/>
          <w:szCs w:val="32"/>
        </w:rPr>
        <w:t xml:space="preserve">62083 RTPS working group Minutes 4 – Crawley 2018-06 </w:t>
      </w:r>
    </w:p>
    <w:p w:rsidR="00280CC1" w:rsidRPr="00C713F9" w:rsidRDefault="00280CC1" w:rsidP="00280CC1">
      <w:pPr>
        <w:spacing w:before="100" w:beforeAutospacing="1" w:after="100" w:afterAutospacing="1"/>
        <w:rPr>
          <w:rFonts w:eastAsia="Times New Roman"/>
        </w:rPr>
      </w:pPr>
      <w:r w:rsidRPr="00C713F9">
        <w:rPr>
          <w:rFonts w:ascii="Helvetica" w:eastAsia="Times New Roman" w:hAnsi="Helvetica"/>
          <w:sz w:val="22"/>
          <w:szCs w:val="22"/>
        </w:rPr>
        <w:t>Meeting Place: Elekta Crawley office, Cornerstone, London Road, Crawley, United Kingdom Meeting Date: 11 – 13 June 2018</w:t>
      </w:r>
      <w:r w:rsidRPr="00C713F9">
        <w:rPr>
          <w:rFonts w:ascii="Helvetica" w:eastAsia="Times New Roman" w:hAnsi="Helvetica"/>
          <w:sz w:val="22"/>
          <w:szCs w:val="22"/>
        </w:rPr>
        <w:br/>
        <w:t xml:space="preserve">Submitted by: Inger-Lena </w:t>
      </w:r>
      <w:proofErr w:type="spellStart"/>
      <w:r w:rsidRPr="00C713F9">
        <w:rPr>
          <w:rFonts w:ascii="Helvetica" w:eastAsia="Times New Roman" w:hAnsi="Helvetica"/>
          <w:sz w:val="22"/>
          <w:szCs w:val="22"/>
        </w:rPr>
        <w:t>Lamm</w:t>
      </w:r>
      <w:proofErr w:type="spellEnd"/>
      <w:r w:rsidRPr="00C713F9">
        <w:rPr>
          <w:rFonts w:ascii="Helvetica" w:eastAsia="Times New Roman" w:hAnsi="Helvetica"/>
          <w:sz w:val="22"/>
          <w:szCs w:val="22"/>
        </w:rPr>
        <w:t xml:space="preserve">, 2018-06-25 </w:t>
      </w:r>
    </w:p>
    <w:p w:rsidR="00280CC1" w:rsidRDefault="00280CC1" w:rsidP="00280CC1">
      <w:pPr>
        <w:spacing w:before="100" w:beforeAutospacing="1" w:after="100" w:afterAutospacing="1"/>
        <w:rPr>
          <w:rFonts w:ascii="Helvetica" w:eastAsia="Times New Roman" w:hAnsi="Helvetica"/>
          <w:sz w:val="20"/>
          <w:szCs w:val="20"/>
        </w:rPr>
      </w:pPr>
      <w:r w:rsidRPr="00C713F9">
        <w:rPr>
          <w:rFonts w:ascii="Helvetica" w:eastAsia="Times New Roman" w:hAnsi="Helvetica"/>
          <w:sz w:val="22"/>
          <w:szCs w:val="22"/>
        </w:rPr>
        <w:t xml:space="preserve">Attending: Hans </w:t>
      </w:r>
      <w:proofErr w:type="spellStart"/>
      <w:r w:rsidRPr="00C713F9">
        <w:rPr>
          <w:rFonts w:ascii="Helvetica" w:eastAsia="Times New Roman" w:hAnsi="Helvetica"/>
          <w:sz w:val="22"/>
          <w:szCs w:val="22"/>
        </w:rPr>
        <w:t>Sethi</w:t>
      </w:r>
      <w:proofErr w:type="spellEnd"/>
      <w:r w:rsidRPr="00C713F9">
        <w:rPr>
          <w:rFonts w:ascii="Helvetica" w:eastAsia="Times New Roman" w:hAnsi="Helvetica"/>
          <w:sz w:val="22"/>
          <w:szCs w:val="22"/>
        </w:rPr>
        <w:t xml:space="preserve">, UK, Thomas Jakob, CH, Inger-Lena </w:t>
      </w:r>
      <w:proofErr w:type="spellStart"/>
      <w:r w:rsidRPr="00C713F9">
        <w:rPr>
          <w:rFonts w:ascii="Helvetica" w:eastAsia="Times New Roman" w:hAnsi="Helvetica"/>
          <w:sz w:val="22"/>
          <w:szCs w:val="22"/>
        </w:rPr>
        <w:t>Lamm</w:t>
      </w:r>
      <w:proofErr w:type="spellEnd"/>
      <w:r w:rsidRPr="00C713F9">
        <w:rPr>
          <w:rFonts w:ascii="Helvetica" w:eastAsia="Times New Roman" w:hAnsi="Helvetica"/>
          <w:sz w:val="22"/>
          <w:szCs w:val="22"/>
        </w:rPr>
        <w:t xml:space="preserve">, SE, Geoffrey Ibbott, US, Kari </w:t>
      </w:r>
      <w:proofErr w:type="spellStart"/>
      <w:r w:rsidRPr="00C713F9">
        <w:rPr>
          <w:rFonts w:ascii="Helvetica" w:eastAsia="Times New Roman" w:hAnsi="Helvetica"/>
          <w:sz w:val="22"/>
          <w:szCs w:val="22"/>
        </w:rPr>
        <w:t>Jyrkkäla</w:t>
      </w:r>
      <w:proofErr w:type="spellEnd"/>
      <w:r w:rsidRPr="00C713F9">
        <w:rPr>
          <w:rFonts w:ascii="Helvetica" w:eastAsia="Times New Roman" w:hAnsi="Helvetica"/>
          <w:sz w:val="22"/>
          <w:szCs w:val="22"/>
        </w:rPr>
        <w:t xml:space="preserve">̈, FI, Jim Percy, US, Werner Reichel, DE, Wolfgang Ullrich, DE, James Zug, US </w:t>
      </w:r>
    </w:p>
    <w:p w:rsidR="00280CC1" w:rsidRPr="00C713F9" w:rsidRDefault="00280CC1" w:rsidP="00280CC1">
      <w:pPr>
        <w:spacing w:before="100" w:beforeAutospacing="1" w:after="100" w:afterAutospacing="1"/>
        <w:rPr>
          <w:rFonts w:eastAsia="Times New Roman"/>
        </w:rPr>
      </w:pPr>
      <w:r w:rsidRPr="00C713F9">
        <w:rPr>
          <w:rFonts w:ascii="Helvetica,BoldItalic" w:eastAsia="Times New Roman" w:hAnsi="Helvetica,BoldItalic"/>
          <w:sz w:val="22"/>
          <w:szCs w:val="22"/>
        </w:rPr>
        <w:t xml:space="preserve">Distribution of documents </w:t>
      </w:r>
    </w:p>
    <w:p w:rsidR="00280CC1" w:rsidRPr="00C713F9" w:rsidRDefault="00280CC1" w:rsidP="00280CC1">
      <w:pPr>
        <w:spacing w:before="100" w:beforeAutospacing="1" w:after="100" w:afterAutospacing="1"/>
        <w:rPr>
          <w:rFonts w:eastAsia="Times New Roman"/>
        </w:rPr>
      </w:pPr>
      <w:r w:rsidRPr="00C713F9">
        <w:rPr>
          <w:rFonts w:ascii="Helvetica" w:eastAsia="Times New Roman" w:hAnsi="Helvetica"/>
          <w:sz w:val="22"/>
          <w:szCs w:val="22"/>
        </w:rPr>
        <w:t xml:space="preserve">Working documents are available on Dropbox, folder “Treatment Planning PT”. These documents include working drafts, homework assignments, minutes, documents of interest and more. </w:t>
      </w:r>
    </w:p>
    <w:p w:rsidR="00280CC1" w:rsidRPr="00C713F9" w:rsidRDefault="00280CC1" w:rsidP="00280CC1">
      <w:pPr>
        <w:spacing w:before="100" w:beforeAutospacing="1" w:after="100" w:afterAutospacing="1"/>
        <w:rPr>
          <w:rFonts w:eastAsia="Times New Roman"/>
        </w:rPr>
      </w:pPr>
      <w:r w:rsidRPr="00C713F9">
        <w:rPr>
          <w:rFonts w:ascii="Helvetica" w:eastAsia="Times New Roman" w:hAnsi="Helvetica"/>
          <w:sz w:val="22"/>
          <w:szCs w:val="22"/>
        </w:rPr>
        <w:lastRenderedPageBreak/>
        <w:t xml:space="preserve">Documents for the whole WG1 will be posted also on Collaboration Tools (CT), “V8.4” – post London, “V8.6” – post Crawley and finally “V9” – a clean version. </w:t>
      </w:r>
    </w:p>
    <w:p w:rsidR="00280CC1" w:rsidRPr="00C713F9" w:rsidRDefault="00280CC1" w:rsidP="00280CC1">
      <w:pPr>
        <w:spacing w:before="100" w:beforeAutospacing="1" w:after="100" w:afterAutospacing="1"/>
        <w:rPr>
          <w:rFonts w:eastAsia="Times New Roman"/>
        </w:rPr>
      </w:pPr>
      <w:r w:rsidRPr="00C713F9">
        <w:rPr>
          <w:rFonts w:ascii="Helvetica,BoldItalic" w:eastAsia="Times New Roman" w:hAnsi="Helvetica,BoldItalic"/>
          <w:sz w:val="22"/>
          <w:szCs w:val="22"/>
        </w:rPr>
        <w:t xml:space="preserve">Working documents related to the Crawley meeting, 2018-06 </w:t>
      </w:r>
    </w:p>
    <w:p w:rsidR="00280CC1" w:rsidRPr="00C713F9" w:rsidRDefault="00280CC1" w:rsidP="00280CC1">
      <w:pPr>
        <w:spacing w:before="100" w:beforeAutospacing="1" w:after="100" w:afterAutospacing="1"/>
        <w:rPr>
          <w:rFonts w:eastAsia="Times New Roman"/>
        </w:rPr>
      </w:pPr>
      <w:r w:rsidRPr="00C713F9">
        <w:rPr>
          <w:rFonts w:ascii="Helvetica" w:eastAsia="Times New Roman" w:hAnsi="Helvetica"/>
          <w:sz w:val="22"/>
          <w:szCs w:val="22"/>
        </w:rPr>
        <w:t xml:space="preserve">Working document from the meeting in London 2018-04, in subfolder old: 62083 Ed3.0 V8.2_2018Apr19B.doc </w:t>
      </w:r>
    </w:p>
    <w:p w:rsidR="00280CC1" w:rsidRPr="00C713F9" w:rsidRDefault="00280CC1" w:rsidP="00280CC1">
      <w:pPr>
        <w:spacing w:before="100" w:beforeAutospacing="1" w:after="100" w:afterAutospacing="1"/>
        <w:rPr>
          <w:rFonts w:eastAsia="Times New Roman"/>
        </w:rPr>
      </w:pPr>
      <w:r w:rsidRPr="00C713F9">
        <w:rPr>
          <w:rFonts w:ascii="Helvetica" w:eastAsia="Times New Roman" w:hAnsi="Helvetica"/>
          <w:sz w:val="22"/>
          <w:szCs w:val="22"/>
        </w:rPr>
        <w:t xml:space="preserve">Starting document for Crawley: 62083 Ed.3.0 </w:t>
      </w:r>
      <w:proofErr w:type="gramStart"/>
      <w:r w:rsidRPr="00C713F9">
        <w:rPr>
          <w:rFonts w:ascii="Helvetica" w:eastAsia="Times New Roman" w:hAnsi="Helvetica"/>
          <w:sz w:val="22"/>
          <w:szCs w:val="22"/>
        </w:rPr>
        <w:t>V8.5.doc, and</w:t>
      </w:r>
      <w:proofErr w:type="gramEnd"/>
      <w:r w:rsidRPr="00C713F9">
        <w:rPr>
          <w:rFonts w:ascii="Helvetica" w:eastAsia="Times New Roman" w:hAnsi="Helvetica"/>
          <w:sz w:val="22"/>
          <w:szCs w:val="22"/>
        </w:rPr>
        <w:t xml:space="preserve"> Resulting document from Crawley: 62083 Ed.3.0 V8.5. 20180613.doc </w:t>
      </w:r>
    </w:p>
    <w:p w:rsidR="00280CC1" w:rsidRPr="00C713F9" w:rsidRDefault="00280CC1" w:rsidP="00280CC1">
      <w:pPr>
        <w:spacing w:before="100" w:beforeAutospacing="1" w:after="100" w:afterAutospacing="1"/>
        <w:rPr>
          <w:rFonts w:eastAsia="Times New Roman"/>
        </w:rPr>
      </w:pPr>
      <w:r w:rsidRPr="00C713F9">
        <w:rPr>
          <w:rFonts w:ascii="Helvetica,BoldItalic" w:eastAsia="Times New Roman" w:hAnsi="Helvetica,BoldItalic"/>
          <w:sz w:val="22"/>
          <w:szCs w:val="22"/>
        </w:rPr>
        <w:t xml:space="preserve">Minutes </w:t>
      </w:r>
    </w:p>
    <w:p w:rsidR="00280CC1" w:rsidRPr="00C713F9" w:rsidRDefault="00280CC1" w:rsidP="00280CC1">
      <w:pPr>
        <w:spacing w:before="100" w:beforeAutospacing="1" w:after="100" w:afterAutospacing="1"/>
        <w:rPr>
          <w:rFonts w:eastAsia="Times New Roman"/>
        </w:rPr>
      </w:pPr>
      <w:r w:rsidRPr="00C713F9">
        <w:rPr>
          <w:rFonts w:ascii="Helvetica" w:eastAsia="Times New Roman" w:hAnsi="Helvetica"/>
          <w:sz w:val="22"/>
          <w:szCs w:val="22"/>
        </w:rPr>
        <w:t xml:space="preserve">Hans welcomed us all to the new “airy” Elekta building, where the Swedish influence on architecture and design was noticeable. </w:t>
      </w:r>
    </w:p>
    <w:p w:rsidR="00280CC1" w:rsidRPr="00C713F9" w:rsidRDefault="00280CC1" w:rsidP="00280CC1">
      <w:pPr>
        <w:spacing w:before="100" w:beforeAutospacing="1" w:after="100" w:afterAutospacing="1"/>
        <w:rPr>
          <w:rFonts w:eastAsia="Times New Roman"/>
        </w:rPr>
      </w:pPr>
      <w:r w:rsidRPr="00C713F9">
        <w:rPr>
          <w:rFonts w:ascii="Helvetica" w:eastAsia="Times New Roman" w:hAnsi="Helvetica"/>
          <w:sz w:val="22"/>
          <w:szCs w:val="22"/>
        </w:rPr>
        <w:t xml:space="preserve">The small RTPS group in London in April had devoted time to specific clauses, e.g. algorithms and dose calculation. We decided to devote our time primarily to the rest of the document, and Thomas led us through the text, starting with Scope. </w:t>
      </w:r>
    </w:p>
    <w:p w:rsidR="00280CC1" w:rsidRPr="00C713F9" w:rsidRDefault="00280CC1" w:rsidP="00280CC1">
      <w:pPr>
        <w:spacing w:before="100" w:beforeAutospacing="1" w:after="100" w:afterAutospacing="1"/>
        <w:rPr>
          <w:rFonts w:eastAsia="Times New Roman"/>
        </w:rPr>
      </w:pPr>
      <w:r w:rsidRPr="00C713F9">
        <w:rPr>
          <w:rFonts w:ascii="Helvetica" w:eastAsia="Times New Roman" w:hAnsi="Helvetica"/>
          <w:sz w:val="22"/>
          <w:szCs w:val="22"/>
        </w:rPr>
        <w:t xml:space="preserve">Below are just some short comments on what we discussed and achieved in Crawley. The resulting document, reflecting the Crawley decision, is available on Dropbox. </w:t>
      </w:r>
    </w:p>
    <w:p w:rsidR="00280CC1" w:rsidRPr="00C713F9" w:rsidRDefault="00280CC1" w:rsidP="00280CC1">
      <w:pPr>
        <w:spacing w:before="100" w:beforeAutospacing="1" w:after="100" w:afterAutospacing="1"/>
        <w:rPr>
          <w:rFonts w:eastAsia="Times New Roman"/>
        </w:rPr>
      </w:pPr>
      <w:r w:rsidRPr="00C713F9">
        <w:rPr>
          <w:rFonts w:ascii="Helvetica" w:eastAsia="Times New Roman" w:hAnsi="Helvetica"/>
          <w:sz w:val="22"/>
          <w:szCs w:val="22"/>
        </w:rPr>
        <w:t xml:space="preserve">During the discussions a few defined terms were added, e.g. the in 60601-1 already defined term record. </w:t>
      </w:r>
    </w:p>
    <w:p w:rsidR="00280CC1" w:rsidRPr="00C713F9" w:rsidRDefault="00280CC1" w:rsidP="00280CC1">
      <w:pPr>
        <w:spacing w:before="100" w:beforeAutospacing="1" w:after="100" w:afterAutospacing="1"/>
        <w:rPr>
          <w:rFonts w:eastAsia="Times New Roman"/>
        </w:rPr>
      </w:pPr>
      <w:r w:rsidRPr="00C713F9">
        <w:rPr>
          <w:rFonts w:ascii="Helvetica" w:eastAsia="Times New Roman" w:hAnsi="Helvetica"/>
          <w:sz w:val="22"/>
          <w:szCs w:val="22"/>
        </w:rPr>
        <w:t xml:space="preserve">Concerning 6.2, Coordinates, movements and scales, it was decided to change the text in the first paragraph to: “It shall be possible for the operator to perform all treatment planning functions with the scales and coordinates of radiotherapy treatment me equipment.” An explanatory Appendix A.1.1 was added. </w:t>
      </w:r>
    </w:p>
    <w:p w:rsidR="00280CC1" w:rsidRPr="00C713F9" w:rsidRDefault="00280CC1" w:rsidP="00280CC1">
      <w:pPr>
        <w:spacing w:before="100" w:beforeAutospacing="1" w:after="100" w:afterAutospacing="1"/>
        <w:rPr>
          <w:rFonts w:eastAsia="Times New Roman"/>
        </w:rPr>
      </w:pPr>
      <w:r w:rsidRPr="00C713F9">
        <w:rPr>
          <w:rFonts w:ascii="Helvetica" w:eastAsia="Times New Roman" w:hAnsi="Helvetica"/>
          <w:sz w:val="22"/>
          <w:szCs w:val="22"/>
        </w:rPr>
        <w:t xml:space="preserve">Some clauses were moved for consistency, e.g. </w:t>
      </w:r>
    </w:p>
    <w:p w:rsidR="00280CC1" w:rsidRPr="00C713F9" w:rsidRDefault="00280CC1" w:rsidP="00280CC1">
      <w:pPr>
        <w:numPr>
          <w:ilvl w:val="0"/>
          <w:numId w:val="1"/>
        </w:numPr>
        <w:spacing w:before="100" w:beforeAutospacing="1" w:after="100" w:afterAutospacing="1"/>
        <w:rPr>
          <w:rFonts w:ascii="SymbolMT" w:eastAsia="Times New Roman" w:hAnsi="SymbolMT"/>
          <w:sz w:val="22"/>
          <w:szCs w:val="22"/>
        </w:rPr>
      </w:pPr>
      <w:r w:rsidRPr="00C713F9">
        <w:rPr>
          <w:rFonts w:ascii="Helvetica" w:eastAsia="Times New Roman" w:hAnsi="Helvetica"/>
          <w:sz w:val="22"/>
          <w:szCs w:val="22"/>
        </w:rPr>
        <w:t>“Absorbed dose to dose monitor unit ratio” has become a subclause under E</w:t>
      </w:r>
      <w:r w:rsidRPr="00C713F9">
        <w:rPr>
          <w:rFonts w:ascii="Helvetica" w:eastAsia="Times New Roman" w:hAnsi="Helvetica"/>
          <w:sz w:val="18"/>
          <w:szCs w:val="18"/>
        </w:rPr>
        <w:t>XTERNAL BEAM EQUIPMENT</w:t>
      </w:r>
      <w:r w:rsidRPr="00C713F9">
        <w:rPr>
          <w:rFonts w:ascii="Helvetica" w:eastAsia="Times New Roman" w:hAnsi="Helvetica"/>
          <w:sz w:val="22"/>
          <w:szCs w:val="22"/>
        </w:rPr>
        <w:t xml:space="preserve">, </w:t>
      </w:r>
    </w:p>
    <w:p w:rsidR="00280CC1" w:rsidRPr="00C713F9" w:rsidRDefault="00280CC1" w:rsidP="00280CC1">
      <w:pPr>
        <w:numPr>
          <w:ilvl w:val="0"/>
          <w:numId w:val="1"/>
        </w:numPr>
        <w:spacing w:before="100" w:beforeAutospacing="1" w:after="100" w:afterAutospacing="1"/>
        <w:rPr>
          <w:rFonts w:ascii="SymbolMT" w:eastAsia="Times New Roman" w:hAnsi="SymbolMT"/>
          <w:sz w:val="22"/>
          <w:szCs w:val="22"/>
        </w:rPr>
      </w:pPr>
      <w:r w:rsidRPr="00C713F9">
        <w:rPr>
          <w:rFonts w:ascii="Helvetica" w:eastAsia="Times New Roman" w:hAnsi="Helvetica"/>
          <w:sz w:val="22"/>
          <w:szCs w:val="22"/>
        </w:rPr>
        <w:t xml:space="preserve">The old “9.5 Radiobiological effect </w:t>
      </w:r>
      <w:r w:rsidRPr="00C713F9">
        <w:rPr>
          <w:rFonts w:ascii="Helvetica" w:eastAsia="Times New Roman" w:hAnsi="Helvetica"/>
          <w:sz w:val="18"/>
          <w:szCs w:val="18"/>
        </w:rPr>
        <w:t>MODELLING</w:t>
      </w:r>
      <w:r w:rsidRPr="00C713F9">
        <w:rPr>
          <w:rFonts w:ascii="Helvetica" w:eastAsia="Times New Roman" w:hAnsi="Helvetica"/>
          <w:sz w:val="22"/>
          <w:szCs w:val="22"/>
        </w:rPr>
        <w:t>” has become a subclause under 10 A</w:t>
      </w:r>
      <w:r w:rsidRPr="00C713F9">
        <w:rPr>
          <w:rFonts w:ascii="Helvetica" w:eastAsia="Times New Roman" w:hAnsi="Helvetica"/>
          <w:sz w:val="18"/>
          <w:szCs w:val="18"/>
        </w:rPr>
        <w:t xml:space="preserve">BSORBED DOSE </w:t>
      </w:r>
      <w:r w:rsidRPr="00C713F9">
        <w:rPr>
          <w:rFonts w:ascii="Helvetica" w:eastAsia="Times New Roman" w:hAnsi="Helvetica"/>
          <w:sz w:val="22"/>
          <w:szCs w:val="22"/>
        </w:rPr>
        <w:t xml:space="preserve">calculation. </w:t>
      </w:r>
    </w:p>
    <w:p w:rsidR="00280CC1" w:rsidRPr="00C713F9" w:rsidRDefault="00280CC1" w:rsidP="00280CC1">
      <w:pPr>
        <w:spacing w:before="100" w:beforeAutospacing="1" w:after="100" w:afterAutospacing="1"/>
        <w:ind w:left="720"/>
        <w:rPr>
          <w:rFonts w:ascii="SymbolMT" w:eastAsia="Times New Roman" w:hAnsi="SymbolMT"/>
          <w:sz w:val="22"/>
          <w:szCs w:val="22"/>
        </w:rPr>
      </w:pPr>
      <w:r w:rsidRPr="00C713F9">
        <w:rPr>
          <w:rFonts w:ascii="Helvetica" w:eastAsia="Times New Roman" w:hAnsi="Helvetica"/>
          <w:sz w:val="22"/>
          <w:szCs w:val="22"/>
        </w:rPr>
        <w:t xml:space="preserve">Bulk density was replaced with “pixel or voxel mapping values”, a generic formulation. Question boxes, as shown below, were incorporated: </w:t>
      </w:r>
    </w:p>
    <w:p w:rsidR="00280CC1" w:rsidRPr="00C713F9" w:rsidRDefault="00280CC1" w:rsidP="00280CC1">
      <w:pPr>
        <w:spacing w:before="100" w:beforeAutospacing="1" w:after="100" w:afterAutospacing="1"/>
        <w:ind w:left="720"/>
        <w:rPr>
          <w:rFonts w:ascii="SymbolMT" w:eastAsia="Times New Roman" w:hAnsi="SymbolMT"/>
          <w:sz w:val="22"/>
          <w:szCs w:val="22"/>
        </w:rPr>
      </w:pPr>
      <w:r w:rsidRPr="00C713F9">
        <w:rPr>
          <w:rFonts w:ascii="ArialMT" w:eastAsia="Times New Roman" w:hAnsi="ArialMT"/>
          <w:sz w:val="20"/>
          <w:szCs w:val="20"/>
          <w:shd w:val="clear" w:color="auto" w:fill="FFFFFF"/>
        </w:rPr>
        <w:t xml:space="preserve">Input requested from NCs how to cover the calibration for light ion MEE </w:t>
      </w:r>
    </w:p>
    <w:p w:rsidR="00280CC1" w:rsidRPr="00C713F9" w:rsidRDefault="00280CC1" w:rsidP="00280CC1">
      <w:pPr>
        <w:spacing w:before="100" w:beforeAutospacing="1" w:after="100" w:afterAutospacing="1"/>
        <w:ind w:left="720"/>
        <w:rPr>
          <w:rFonts w:ascii="SymbolMT" w:eastAsia="Times New Roman" w:hAnsi="SymbolMT"/>
          <w:sz w:val="22"/>
          <w:szCs w:val="22"/>
        </w:rPr>
      </w:pPr>
      <w:r w:rsidRPr="00C713F9">
        <w:rPr>
          <w:rFonts w:ascii="Helvetica" w:eastAsia="Times New Roman" w:hAnsi="Helvetica"/>
          <w:sz w:val="22"/>
          <w:szCs w:val="22"/>
        </w:rPr>
        <w:t xml:space="preserve">Clause 17 Adaptive radiotherapy was shortened after some long discussions. (Question, would we be interested in 4D patient models?) </w:t>
      </w:r>
    </w:p>
    <w:p w:rsidR="00280CC1" w:rsidRPr="00C713F9" w:rsidRDefault="00280CC1" w:rsidP="00280CC1">
      <w:pPr>
        <w:spacing w:before="100" w:beforeAutospacing="1" w:after="100" w:afterAutospacing="1"/>
        <w:ind w:left="720"/>
        <w:rPr>
          <w:rFonts w:ascii="SymbolMT" w:eastAsia="Times New Roman" w:hAnsi="SymbolMT"/>
          <w:sz w:val="22"/>
          <w:szCs w:val="22"/>
        </w:rPr>
      </w:pPr>
      <w:r w:rsidRPr="00C713F9">
        <w:rPr>
          <w:rFonts w:ascii="Helvetica" w:eastAsia="Times New Roman" w:hAnsi="Helvetica"/>
          <w:sz w:val="22"/>
          <w:szCs w:val="22"/>
        </w:rPr>
        <w:t xml:space="preserve">The aim of this meeting was to produce a first CD. Concerns were raised Monday morning that we would be able to reach this goal. But Wednesday </w:t>
      </w:r>
      <w:r w:rsidRPr="00C713F9">
        <w:rPr>
          <w:rFonts w:ascii="Helvetica" w:eastAsia="Times New Roman" w:hAnsi="Helvetica"/>
          <w:sz w:val="22"/>
          <w:szCs w:val="22"/>
        </w:rPr>
        <w:lastRenderedPageBreak/>
        <w:t xml:space="preserve">afternoon we concluded that we did have material enough, even if there is more work to be done. Input from National Committees would be of great value at this stage of the document. </w:t>
      </w:r>
    </w:p>
    <w:p w:rsidR="00280CC1" w:rsidRPr="00C713F9" w:rsidRDefault="00280CC1" w:rsidP="00280CC1">
      <w:pPr>
        <w:spacing w:before="100" w:beforeAutospacing="1" w:after="100" w:afterAutospacing="1"/>
        <w:ind w:left="720"/>
        <w:rPr>
          <w:rFonts w:ascii="SymbolMT" w:eastAsia="Times New Roman" w:hAnsi="SymbolMT"/>
          <w:sz w:val="22"/>
          <w:szCs w:val="22"/>
        </w:rPr>
      </w:pPr>
      <w:r w:rsidRPr="00C713F9">
        <w:rPr>
          <w:rFonts w:ascii="Helvetica" w:eastAsia="Times New Roman" w:hAnsi="Helvetica"/>
          <w:sz w:val="22"/>
          <w:szCs w:val="22"/>
        </w:rPr>
        <w:t xml:space="preserve">There are still adaptions to be made to the text according to the decisions taken, and changes to be made such as replacing “bulk density” everywhere. Thomas will </w:t>
      </w:r>
      <w:proofErr w:type="spellStart"/>
      <w:r w:rsidRPr="00C713F9">
        <w:rPr>
          <w:rFonts w:ascii="Helvetica" w:eastAsia="Times New Roman" w:hAnsi="Helvetica"/>
          <w:sz w:val="22"/>
          <w:szCs w:val="22"/>
        </w:rPr>
        <w:t>finalise</w:t>
      </w:r>
      <w:proofErr w:type="spellEnd"/>
      <w:r w:rsidRPr="00C713F9">
        <w:rPr>
          <w:rFonts w:ascii="Helvetica" w:eastAsia="Times New Roman" w:hAnsi="Helvetica"/>
          <w:sz w:val="22"/>
          <w:szCs w:val="22"/>
        </w:rPr>
        <w:t xml:space="preserve"> the document and send it to “Norbert, Geoff and Alan”, who will submit it officially to Central Office for distribution to National Committees. The RTPS project has not yet started officially, it will start in connection to the distribution of the first CD. </w:t>
      </w:r>
    </w:p>
    <w:p w:rsidR="00280CC1" w:rsidRDefault="00280CC1" w:rsidP="00280CC1">
      <w:pPr>
        <w:spacing w:before="100" w:beforeAutospacing="1" w:after="100" w:afterAutospacing="1"/>
        <w:ind w:left="720"/>
        <w:rPr>
          <w:rFonts w:ascii="Helvetica" w:eastAsia="Times New Roman" w:hAnsi="Helvetica"/>
          <w:sz w:val="22"/>
          <w:szCs w:val="22"/>
        </w:rPr>
      </w:pPr>
      <w:r w:rsidRPr="00C713F9">
        <w:rPr>
          <w:rFonts w:ascii="Helvetica" w:eastAsia="Times New Roman" w:hAnsi="Helvetica"/>
          <w:sz w:val="22"/>
          <w:szCs w:val="22"/>
        </w:rPr>
        <w:t xml:space="preserve">The next meeting with WG1 is 8-13 October in Seoul. A CD requires 2-4 months for commenting, depending, and we hope to have comments back for the Seoul meeting. </w:t>
      </w:r>
    </w:p>
    <w:p w:rsidR="00280CC1" w:rsidRDefault="00280CC1" w:rsidP="00280CC1">
      <w:pPr>
        <w:spacing w:before="100" w:beforeAutospacing="1" w:after="100" w:afterAutospacing="1"/>
        <w:ind w:left="720"/>
        <w:rPr>
          <w:rFonts w:ascii="SymbolMT" w:eastAsia="Times New Roman" w:hAnsi="SymbolMT"/>
          <w:sz w:val="22"/>
          <w:szCs w:val="22"/>
        </w:rPr>
      </w:pPr>
    </w:p>
    <w:p w:rsidR="00280CC1" w:rsidRDefault="00280CC1" w:rsidP="00280CC1">
      <w:pPr>
        <w:spacing w:before="100" w:beforeAutospacing="1" w:after="100" w:afterAutospacing="1"/>
        <w:ind w:left="720"/>
        <w:rPr>
          <w:rFonts w:ascii="SymbolMT" w:eastAsia="Times New Roman" w:hAnsi="SymbolMT"/>
          <w:sz w:val="22"/>
          <w:szCs w:val="22"/>
        </w:rPr>
      </w:pPr>
      <w:r>
        <w:rPr>
          <w:rFonts w:ascii="SymbolMT" w:eastAsia="Times New Roman" w:hAnsi="SymbolMT"/>
          <w:sz w:val="22"/>
          <w:szCs w:val="22"/>
        </w:rPr>
        <w:t>Respectfully submitted</w:t>
      </w:r>
    </w:p>
    <w:p w:rsidR="00280CC1" w:rsidRPr="00C713F9" w:rsidRDefault="00280CC1" w:rsidP="00280CC1">
      <w:pPr>
        <w:spacing w:before="100" w:beforeAutospacing="1" w:after="100" w:afterAutospacing="1"/>
        <w:ind w:left="720"/>
        <w:rPr>
          <w:rFonts w:ascii="SymbolMT" w:eastAsia="Times New Roman" w:hAnsi="SymbolMT"/>
          <w:sz w:val="22"/>
          <w:szCs w:val="22"/>
        </w:rPr>
      </w:pPr>
      <w:r>
        <w:rPr>
          <w:rFonts w:ascii="SymbolMT" w:eastAsia="Times New Roman" w:hAnsi="SymbolMT"/>
          <w:sz w:val="22"/>
          <w:szCs w:val="22"/>
        </w:rPr>
        <w:t>Geoffrey S. Ibbott</w:t>
      </w:r>
    </w:p>
    <w:p w:rsidR="00280CC1" w:rsidRPr="00C713F9" w:rsidRDefault="00280CC1" w:rsidP="00280CC1">
      <w:pPr>
        <w:spacing w:before="100" w:beforeAutospacing="1" w:after="100" w:afterAutospacing="1"/>
        <w:rPr>
          <w:rFonts w:eastAsia="Times New Roman"/>
        </w:rPr>
      </w:pPr>
    </w:p>
    <w:p w:rsidR="003164D9" w:rsidRPr="003164D9" w:rsidRDefault="003164D9">
      <w:pPr>
        <w:rPr>
          <w:b/>
        </w:rPr>
      </w:pPr>
      <w:bookmarkStart w:id="0" w:name="_GoBack"/>
      <w:bookmarkEnd w:id="0"/>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20B0604020202020204"/>
    <w:charset w:val="00"/>
    <w:family w:val="roman"/>
    <w:notTrueType/>
    <w:pitch w:val="default"/>
  </w:font>
  <w:font w:name="Helvetica,BoldItalic">
    <w:altName w:val="Helvetica"/>
    <w:panose1 w:val="020B0604020202020204"/>
    <w:charset w:val="00"/>
    <w:family w:val="roman"/>
    <w:notTrueType/>
    <w:pitch w:val="default"/>
  </w:font>
  <w:font w:name="SymbolM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B04CE"/>
    <w:multiLevelType w:val="multilevel"/>
    <w:tmpl w:val="F524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C1"/>
    <w:rsid w:val="00107A31"/>
    <w:rsid w:val="001D3AF5"/>
    <w:rsid w:val="00280CC1"/>
    <w:rsid w:val="003164D9"/>
    <w:rsid w:val="00AE24F9"/>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E47C2"/>
  <w15:chartTrackingRefBased/>
  <w15:docId w15:val="{A432F565-98EA-8549-A5A1-697AFD39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offreyibbott/Library/Mobile%20Documents/com~apple~CloudDocs/IEC%20Documents/WG-1%20Meetings/2018-06%20Crawley/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7</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Geoffrey Ibbott</dc:creator>
  <cp:keywords/>
  <dc:description/>
  <cp:lastModifiedBy>Geoffrey Ibbott</cp:lastModifiedBy>
  <cp:revision>1</cp:revision>
  <dcterms:created xsi:type="dcterms:W3CDTF">2018-12-28T22:13:00Z</dcterms:created>
  <dcterms:modified xsi:type="dcterms:W3CDTF">2018-12-28T22:20:00Z</dcterms:modified>
</cp:coreProperties>
</file>