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348"/>
        <w:gridCol w:w="5508"/>
      </w:tblGrid>
      <w:tr w:rsidR="00E42000" w14:paraId="47323079"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5EB6D" w14:textId="77777777" w:rsidR="00E42000" w:rsidRDefault="001464D9">
            <w:pPr>
              <w:pStyle w:val="BodyA"/>
            </w:pPr>
            <w:r>
              <w:rPr>
                <w:b/>
                <w:bCs/>
              </w:rPr>
              <w:t>Reported by (Name):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5B374" w14:textId="77777777" w:rsidR="00E42000" w:rsidRDefault="001464D9">
            <w:pPr>
              <w:pStyle w:val="BodyA"/>
            </w:pPr>
            <w:r>
              <w:rPr>
                <w:b/>
                <w:bCs/>
              </w:rPr>
              <w:t>Geoffrey S. Ibbott, Ph.D.</w:t>
            </w:r>
          </w:p>
        </w:tc>
      </w:tr>
      <w:tr w:rsidR="00E42000" w14:paraId="48BC4092"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68CC" w14:textId="77777777" w:rsidR="00E42000" w:rsidRDefault="001464D9">
            <w:pPr>
              <w:pStyle w:val="BodyA"/>
            </w:pPr>
            <w:r>
              <w:rPr>
                <w:b/>
                <w:bCs/>
              </w:rPr>
              <w:t xml:space="preserve">Organization: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347F4" w14:textId="77777777" w:rsidR="00E42000" w:rsidRDefault="001464D9">
            <w:pPr>
              <w:pStyle w:val="BodyA"/>
            </w:pPr>
            <w:r>
              <w:rPr>
                <w:b/>
                <w:bCs/>
              </w:rPr>
              <w:t xml:space="preserve">International </w:t>
            </w:r>
            <w:proofErr w:type="spellStart"/>
            <w:r>
              <w:rPr>
                <w:b/>
                <w:bCs/>
              </w:rPr>
              <w:t>Electrotechnical</w:t>
            </w:r>
            <w:proofErr w:type="spellEnd"/>
            <w:r>
              <w:rPr>
                <w:b/>
                <w:bCs/>
              </w:rPr>
              <w:t xml:space="preserve"> Commission</w:t>
            </w:r>
          </w:p>
        </w:tc>
      </w:tr>
      <w:tr w:rsidR="00E42000" w14:paraId="0C21BD17" w14:textId="77777777">
        <w:trPr>
          <w:trHeight w:val="9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5EE36" w14:textId="77777777" w:rsidR="00E42000" w:rsidRDefault="001464D9">
            <w:pPr>
              <w:pStyle w:val="BodyA"/>
            </w:pPr>
            <w:r>
              <w:rPr>
                <w:b/>
                <w:bCs/>
              </w:rPr>
              <w:t>Position Title: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09143" w14:textId="653F375F" w:rsidR="00E42000" w:rsidRDefault="001464D9">
            <w:pPr>
              <w:pStyle w:val="BodyA"/>
            </w:pPr>
            <w:proofErr w:type="spellStart"/>
            <w:r>
              <w:rPr>
                <w:b/>
                <w:bCs/>
              </w:rPr>
              <w:t>Convenor</w:t>
            </w:r>
            <w:proofErr w:type="spellEnd"/>
            <w:r>
              <w:rPr>
                <w:b/>
                <w:bCs/>
              </w:rPr>
              <w:t>, Working Group 1; Technical Advisor, USNC; Chair, US TAG</w:t>
            </w:r>
          </w:p>
        </w:tc>
      </w:tr>
      <w:tr w:rsidR="00E42000" w14:paraId="18210237"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FD7AD" w14:textId="77777777" w:rsidR="00E42000" w:rsidRDefault="001464D9">
            <w:pPr>
              <w:pStyle w:val="BodyA"/>
            </w:pPr>
            <w:r>
              <w:rPr>
                <w:b/>
                <w:bCs/>
              </w:rPr>
              <w:t>Activity:</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1C3CA" w14:textId="144F78DB" w:rsidR="00E42000" w:rsidRDefault="001464D9" w:rsidP="007A5710">
            <w:pPr>
              <w:pStyle w:val="BodyA"/>
            </w:pPr>
            <w:r>
              <w:rPr>
                <w:b/>
                <w:bCs/>
              </w:rPr>
              <w:t>Meetings of WG1</w:t>
            </w:r>
            <w:r w:rsidR="007A5710">
              <w:rPr>
                <w:b/>
                <w:bCs/>
              </w:rPr>
              <w:t>, its</w:t>
            </w:r>
            <w:r>
              <w:rPr>
                <w:b/>
                <w:bCs/>
              </w:rPr>
              <w:t xml:space="preserve"> Project Team for the 4th Edition of the Linac Safety Standard</w:t>
            </w:r>
            <w:r w:rsidR="007A5710">
              <w:rPr>
                <w:b/>
                <w:bCs/>
              </w:rPr>
              <w:t xml:space="preserve"> and its Project Team for IEC 62926</w:t>
            </w:r>
          </w:p>
        </w:tc>
      </w:tr>
      <w:tr w:rsidR="00E42000" w14:paraId="3BDBB328"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EA5B0" w14:textId="77777777" w:rsidR="00E42000" w:rsidRDefault="001464D9">
            <w:pPr>
              <w:pStyle w:val="BodyA"/>
            </w:pPr>
            <w:r>
              <w:rPr>
                <w:b/>
                <w:bCs/>
              </w:rPr>
              <w:t>Meeting Dates: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72322" w14:textId="77777777" w:rsidR="00E42000" w:rsidRDefault="001464D9">
            <w:pPr>
              <w:pStyle w:val="BodyA"/>
            </w:pPr>
            <w:r>
              <w:rPr>
                <w:b/>
                <w:bCs/>
              </w:rPr>
              <w:t>See report</w:t>
            </w:r>
          </w:p>
        </w:tc>
      </w:tr>
      <w:tr w:rsidR="00E42000" w14:paraId="13AE7CAE"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4DD45" w14:textId="77777777" w:rsidR="00E42000" w:rsidRDefault="001464D9">
            <w:pPr>
              <w:pStyle w:val="BodyA"/>
            </w:pPr>
            <w:r>
              <w:rPr>
                <w:b/>
                <w:bCs/>
              </w:rPr>
              <w:t>Meeting Location: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994CD" w14:textId="77777777" w:rsidR="00E42000" w:rsidRDefault="001464D9">
            <w:pPr>
              <w:pStyle w:val="BodyA"/>
            </w:pPr>
            <w:r>
              <w:rPr>
                <w:b/>
                <w:bCs/>
              </w:rPr>
              <w:t>See report</w:t>
            </w:r>
          </w:p>
        </w:tc>
      </w:tr>
      <w:tr w:rsidR="00E42000" w14:paraId="56DA3CDE"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1CA99" w14:textId="77777777" w:rsidR="00E42000" w:rsidRDefault="001464D9">
            <w:pPr>
              <w:pStyle w:val="BodyA"/>
            </w:pPr>
            <w:r>
              <w:rPr>
                <w:b/>
                <w:bCs/>
              </w:rPr>
              <w:t>Payment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60995" w14:textId="77777777" w:rsidR="00E42000" w:rsidRDefault="001464D9">
            <w:pPr>
              <w:pStyle w:val="BodyA"/>
            </w:pPr>
            <w:r>
              <w:rPr>
                <w:b/>
                <w:bCs/>
              </w:rPr>
              <w:t>N/A</w:t>
            </w:r>
          </w:p>
        </w:tc>
      </w:tr>
      <w:tr w:rsidR="00E42000" w14:paraId="4AE38058" w14:textId="77777777">
        <w:trPr>
          <w:trHeight w:val="9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E0325" w14:textId="77777777" w:rsidR="00E42000" w:rsidRDefault="001464D9">
            <w:pPr>
              <w:pStyle w:val="BodyA"/>
            </w:pPr>
            <w:r>
              <w:rPr>
                <w:b/>
                <w:bCs/>
              </w:rPr>
              <w:t>Reasons for Attending or not Attending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B5B89" w14:textId="47DC1491" w:rsidR="00E42000" w:rsidRDefault="001464D9" w:rsidP="007A5710">
            <w:pPr>
              <w:pStyle w:val="BodyA"/>
            </w:pPr>
            <w:r>
              <w:rPr>
                <w:b/>
                <w:bCs/>
              </w:rPr>
              <w:t xml:space="preserve">Attended as </w:t>
            </w:r>
            <w:proofErr w:type="spellStart"/>
            <w:r>
              <w:rPr>
                <w:b/>
                <w:bCs/>
              </w:rPr>
              <w:t>Convenor</w:t>
            </w:r>
            <w:proofErr w:type="spellEnd"/>
            <w:r>
              <w:rPr>
                <w:b/>
                <w:bCs/>
              </w:rPr>
              <w:t xml:space="preserve"> of Working Group 1 </w:t>
            </w:r>
          </w:p>
        </w:tc>
      </w:tr>
      <w:tr w:rsidR="00E42000" w14:paraId="51C6193A" w14:textId="77777777">
        <w:trPr>
          <w:trHeight w:val="9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F8730" w14:textId="77777777" w:rsidR="00E42000" w:rsidRDefault="001464D9">
            <w:pPr>
              <w:pStyle w:val="BodyA"/>
            </w:pPr>
            <w:r>
              <w:rPr>
                <w:b/>
                <w:bCs/>
              </w:rPr>
              <w:t>Issues from Previous Meetings or Year:</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20067" w14:textId="77777777" w:rsidR="00E42000" w:rsidRDefault="001464D9">
            <w:pPr>
              <w:pStyle w:val="BodyA"/>
            </w:pPr>
            <w:r>
              <w:rPr>
                <w:b/>
                <w:bCs/>
              </w:rPr>
              <w:t>See report</w:t>
            </w:r>
          </w:p>
        </w:tc>
      </w:tr>
      <w:tr w:rsidR="00E42000" w14:paraId="0F9967EB" w14:textId="77777777">
        <w:trPr>
          <w:trHeight w:val="12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2AD8C" w14:textId="77777777" w:rsidR="00E42000" w:rsidRDefault="001464D9">
            <w:pPr>
              <w:pStyle w:val="BodyA"/>
            </w:pPr>
            <w:r>
              <w:rPr>
                <w:b/>
                <w:bCs/>
              </w:rPr>
              <w:t>General Description of Activities of the Organization and/or Meeting: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8A7C7" w14:textId="77777777" w:rsidR="00E42000" w:rsidRDefault="001464D9">
            <w:pPr>
              <w:pStyle w:val="BodyA"/>
            </w:pPr>
            <w:r>
              <w:rPr>
                <w:b/>
                <w:bCs/>
              </w:rPr>
              <w:t>See report</w:t>
            </w:r>
          </w:p>
        </w:tc>
      </w:tr>
      <w:tr w:rsidR="00E42000" w14:paraId="3C0AACAF"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4680F" w14:textId="77777777" w:rsidR="00E42000" w:rsidRDefault="001464D9">
            <w:pPr>
              <w:pStyle w:val="BodyA"/>
            </w:pPr>
            <w:r>
              <w:rPr>
                <w:b/>
                <w:bCs/>
              </w:rPr>
              <w:t>Issues for AAPM:</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8B813" w14:textId="77777777" w:rsidR="00E42000" w:rsidRDefault="001464D9">
            <w:pPr>
              <w:pStyle w:val="BodyA"/>
            </w:pPr>
            <w:r>
              <w:rPr>
                <w:b/>
                <w:bCs/>
              </w:rPr>
              <w:t>See report</w:t>
            </w:r>
          </w:p>
        </w:tc>
      </w:tr>
      <w:tr w:rsidR="00E42000" w14:paraId="576A4D2A" w14:textId="77777777">
        <w:trPr>
          <w:trHeight w:val="61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F921D" w14:textId="77777777" w:rsidR="00E42000" w:rsidRDefault="001464D9">
            <w:pPr>
              <w:pStyle w:val="BodyA"/>
            </w:pPr>
            <w:r>
              <w:rPr>
                <w:b/>
                <w:bCs/>
              </w:rPr>
              <w:t>Budget Request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52287" w14:textId="77777777" w:rsidR="00E42000" w:rsidRDefault="001464D9">
            <w:pPr>
              <w:pStyle w:val="BodyA"/>
            </w:pPr>
            <w:r>
              <w:rPr>
                <w:b/>
                <w:bCs/>
              </w:rPr>
              <w:t>See budget request</w:t>
            </w:r>
          </w:p>
        </w:tc>
      </w:tr>
    </w:tbl>
    <w:p w14:paraId="241F2B79" w14:textId="77777777" w:rsidR="00E42000" w:rsidRDefault="00E42000">
      <w:pPr>
        <w:pStyle w:val="Body"/>
        <w:widowControl w:val="0"/>
        <w:ind w:left="2" w:hanging="2"/>
      </w:pPr>
    </w:p>
    <w:p w14:paraId="5AD38FA1" w14:textId="77777777" w:rsidR="00E42000" w:rsidRDefault="00E42000">
      <w:pPr>
        <w:pStyle w:val="BodyA"/>
      </w:pPr>
    </w:p>
    <w:p w14:paraId="013A090E" w14:textId="77777777" w:rsidR="00E42000" w:rsidRDefault="001464D9">
      <w:pPr>
        <w:pStyle w:val="Body"/>
      </w:pPr>
      <w:r>
        <w:rPr>
          <w:rFonts w:ascii="Arial Unicode MS" w:eastAsia="Arial Unicode MS" w:hAnsi="Arial Unicode MS" w:cs="Arial Unicode MS"/>
        </w:rPr>
        <w:br w:type="page"/>
      </w:r>
    </w:p>
    <w:p w14:paraId="2A7A1157" w14:textId="77777777" w:rsidR="00E42000" w:rsidRDefault="001464D9">
      <w:pPr>
        <w:pStyle w:val="BodyA"/>
        <w:widowControl w:val="0"/>
        <w:rPr>
          <w:rFonts w:ascii="Times" w:eastAsia="Times" w:hAnsi="Times" w:cs="Times"/>
        </w:rPr>
      </w:pPr>
      <w:r>
        <w:rPr>
          <w:rFonts w:ascii="Times" w:eastAsia="Times" w:hAnsi="Times" w:cs="Times"/>
        </w:rPr>
        <w:lastRenderedPageBreak/>
        <w:t xml:space="preserve"> </w:t>
      </w:r>
      <w:r>
        <w:rPr>
          <w:rFonts w:ascii="Times" w:eastAsia="Times" w:hAnsi="Times" w:cs="Times"/>
          <w:noProof/>
        </w:rPr>
        <w:drawing>
          <wp:inline distT="0" distB="0" distL="0" distR="0" wp14:anchorId="7D4A76D2" wp14:editId="2CBD5658">
            <wp:extent cx="648970" cy="6489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648970" cy="648970"/>
                    </a:xfrm>
                    <a:prstGeom prst="rect">
                      <a:avLst/>
                    </a:prstGeom>
                    <a:ln w="12700" cap="flat">
                      <a:noFill/>
                      <a:miter lim="400000"/>
                    </a:ln>
                    <a:effectLst/>
                  </pic:spPr>
                </pic:pic>
              </a:graphicData>
            </a:graphic>
          </wp:inline>
        </w:drawing>
      </w:r>
      <w:r>
        <w:rPr>
          <w:rFonts w:ascii="Times" w:eastAsia="Times" w:hAnsi="Times" w:cs="Times"/>
        </w:rPr>
        <w:t xml:space="preserve"> </w:t>
      </w:r>
    </w:p>
    <w:p w14:paraId="27BA1712" w14:textId="77777777" w:rsidR="007A5710" w:rsidRDefault="007A5710" w:rsidP="007A5710">
      <w:pPr>
        <w:pStyle w:val="ParaAttribute3"/>
        <w:rPr>
          <w:rFonts w:ascii="Arial" w:eastAsia="Arial" w:hAnsi="Arial"/>
        </w:rPr>
      </w:pPr>
      <w:r>
        <w:rPr>
          <w:rStyle w:val="CharAttribute5"/>
          <w:szCs w:val="22"/>
        </w:rPr>
        <w:t>INTERNATIONAL ELECTROTECHNICAL COMMISSION</w:t>
      </w:r>
    </w:p>
    <w:p w14:paraId="2913C7B0" w14:textId="77777777" w:rsidR="007A5710" w:rsidRDefault="007A5710" w:rsidP="007A5710">
      <w:pPr>
        <w:pStyle w:val="ParaAttribute4"/>
        <w:rPr>
          <w:rFonts w:ascii="Arial" w:eastAsia="Arial" w:hAnsi="Arial"/>
        </w:rPr>
      </w:pPr>
      <w:r>
        <w:rPr>
          <w:rStyle w:val="CharAttribute5"/>
          <w:szCs w:val="22"/>
        </w:rPr>
        <w:t xml:space="preserve">Notes of the meeting of </w:t>
      </w:r>
    </w:p>
    <w:p w14:paraId="76E06A40" w14:textId="77777777" w:rsidR="007A5710" w:rsidRDefault="007A5710" w:rsidP="007A5710">
      <w:pPr>
        <w:pStyle w:val="ParaAttribute4"/>
        <w:rPr>
          <w:rFonts w:ascii="Arial" w:eastAsia="Arial" w:hAnsi="Arial"/>
        </w:rPr>
      </w:pPr>
      <w:r>
        <w:rPr>
          <w:rStyle w:val="CharAttribute5"/>
          <w:szCs w:val="22"/>
        </w:rPr>
        <w:t xml:space="preserve">Working Group 1 </w:t>
      </w:r>
      <w:r>
        <w:rPr>
          <w:rStyle w:val="CharAttribute5"/>
          <w:szCs w:val="22"/>
        </w:rPr>
        <w:t>“</w:t>
      </w:r>
      <w:r>
        <w:rPr>
          <w:rStyle w:val="CharAttribute5"/>
          <w:szCs w:val="22"/>
        </w:rPr>
        <w:t xml:space="preserve">Beam </w:t>
      </w:r>
      <w:proofErr w:type="spellStart"/>
      <w:r>
        <w:rPr>
          <w:rStyle w:val="CharAttribute34"/>
          <w:szCs w:val="22"/>
        </w:rPr>
        <w:t>teletherapy</w:t>
      </w:r>
      <w:proofErr w:type="spellEnd"/>
      <w:r>
        <w:rPr>
          <w:rStyle w:val="CharAttribute5"/>
          <w:szCs w:val="22"/>
        </w:rPr>
        <w:t xml:space="preserve"> and particle accelerators</w:t>
      </w:r>
      <w:r>
        <w:rPr>
          <w:rStyle w:val="CharAttribute5"/>
          <w:szCs w:val="22"/>
        </w:rPr>
        <w:t>”</w:t>
      </w:r>
    </w:p>
    <w:p w14:paraId="1A5905C0" w14:textId="77777777" w:rsidR="007A5710" w:rsidRDefault="007A5710" w:rsidP="007A5710">
      <w:pPr>
        <w:pStyle w:val="ParaAttribute4"/>
        <w:rPr>
          <w:rFonts w:ascii="Arial" w:eastAsia="Arial" w:hAnsi="Arial"/>
        </w:rPr>
      </w:pPr>
      <w:proofErr w:type="gramStart"/>
      <w:r>
        <w:rPr>
          <w:rStyle w:val="CharAttribute6"/>
          <w:szCs w:val="22"/>
        </w:rPr>
        <w:t>as</w:t>
      </w:r>
      <w:proofErr w:type="gramEnd"/>
      <w:r>
        <w:rPr>
          <w:rStyle w:val="CharAttribute6"/>
          <w:szCs w:val="22"/>
        </w:rPr>
        <w:t xml:space="preserve"> well as its</w:t>
      </w:r>
      <w:r>
        <w:rPr>
          <w:rStyle w:val="CharAttribute5"/>
          <w:szCs w:val="22"/>
        </w:rPr>
        <w:t xml:space="preserve"> Project Team PT 62926 </w:t>
      </w:r>
      <w:r>
        <w:rPr>
          <w:rStyle w:val="CharAttribute5"/>
          <w:szCs w:val="22"/>
        </w:rPr>
        <w:t>“</w:t>
      </w:r>
      <w:r>
        <w:rPr>
          <w:rStyle w:val="CharAttribute5"/>
          <w:szCs w:val="22"/>
        </w:rPr>
        <w:t xml:space="preserve">Medical electrical equipment </w:t>
      </w:r>
      <w:r>
        <w:rPr>
          <w:rStyle w:val="CharAttribute5"/>
          <w:szCs w:val="22"/>
        </w:rPr>
        <w:t>–</w:t>
      </w:r>
      <w:r>
        <w:rPr>
          <w:rStyle w:val="CharAttribute5"/>
          <w:szCs w:val="22"/>
        </w:rPr>
        <w:t xml:space="preserve"> Requirements of safety and performance of complex real-time controlled radiotherapy systems for a moving target</w:t>
      </w:r>
      <w:r>
        <w:rPr>
          <w:rStyle w:val="CharAttribute5"/>
          <w:szCs w:val="22"/>
        </w:rPr>
        <w:t>”</w:t>
      </w:r>
      <w:r>
        <w:rPr>
          <w:rStyle w:val="CharAttribute5"/>
          <w:szCs w:val="22"/>
        </w:rPr>
        <w:t xml:space="preserve"> </w:t>
      </w:r>
    </w:p>
    <w:p w14:paraId="643E4AD3" w14:textId="77777777" w:rsidR="007A5710" w:rsidRDefault="007A5710" w:rsidP="007A5710">
      <w:pPr>
        <w:pStyle w:val="ParaAttribute4"/>
        <w:rPr>
          <w:rFonts w:ascii="Arial" w:eastAsia="Arial" w:hAnsi="Arial"/>
        </w:rPr>
      </w:pPr>
      <w:proofErr w:type="gramStart"/>
      <w:r>
        <w:rPr>
          <w:rStyle w:val="CharAttribute6"/>
          <w:szCs w:val="22"/>
        </w:rPr>
        <w:t>and</w:t>
      </w:r>
      <w:proofErr w:type="gramEnd"/>
      <w:r>
        <w:rPr>
          <w:rStyle w:val="CharAttribute6"/>
          <w:szCs w:val="22"/>
        </w:rPr>
        <w:t xml:space="preserve"> its</w:t>
      </w:r>
      <w:r>
        <w:rPr>
          <w:rStyle w:val="CharAttribute5"/>
          <w:szCs w:val="22"/>
        </w:rPr>
        <w:t xml:space="preserve"> Linac Group Ed 4.0</w:t>
      </w:r>
    </w:p>
    <w:p w14:paraId="44C963B5" w14:textId="77777777" w:rsidR="007A5710" w:rsidRDefault="007A5710" w:rsidP="007A5710">
      <w:pPr>
        <w:pStyle w:val="ParaAttribute4"/>
        <w:rPr>
          <w:rStyle w:val="CharAttribute5"/>
          <w:szCs w:val="22"/>
        </w:rPr>
      </w:pPr>
      <w:r>
        <w:rPr>
          <w:rStyle w:val="CharAttribute5"/>
          <w:szCs w:val="22"/>
        </w:rPr>
        <w:t xml:space="preserve">Held </w:t>
      </w:r>
      <w:r>
        <w:rPr>
          <w:rStyle w:val="CharAttribute34"/>
          <w:szCs w:val="22"/>
        </w:rPr>
        <w:t>June</w:t>
      </w:r>
      <w:r>
        <w:rPr>
          <w:rStyle w:val="CharAttribute5"/>
          <w:szCs w:val="22"/>
        </w:rPr>
        <w:t xml:space="preserve"> 20 to 24, 2016 in Beijing/China</w:t>
      </w:r>
    </w:p>
    <w:p w14:paraId="7D02F589" w14:textId="77777777" w:rsidR="007A5710" w:rsidRDefault="007A5710" w:rsidP="007A5710">
      <w:pPr>
        <w:pStyle w:val="ParaAttribute4"/>
        <w:rPr>
          <w:rStyle w:val="CharAttribute5"/>
          <w:szCs w:val="22"/>
        </w:rPr>
      </w:pPr>
    </w:p>
    <w:p w14:paraId="7592805A" w14:textId="77777777" w:rsidR="007A5710" w:rsidRDefault="007A5710" w:rsidP="007A5710">
      <w:pPr>
        <w:pStyle w:val="ParaAttribute5"/>
        <w:rPr>
          <w:rFonts w:ascii="Arial" w:eastAsia="Arial" w:hAnsi="Arial"/>
        </w:rPr>
      </w:pPr>
      <w:r>
        <w:rPr>
          <w:rStyle w:val="CharAttribute5"/>
          <w:szCs w:val="22"/>
        </w:rPr>
        <w:t>Place:</w:t>
      </w:r>
      <w:r>
        <w:rPr>
          <w:rStyle w:val="CharAttribute6"/>
          <w:szCs w:val="22"/>
        </w:rPr>
        <w:t xml:space="preserve"> </w:t>
      </w:r>
      <w:r>
        <w:rPr>
          <w:rStyle w:val="CharAttribute8"/>
          <w:szCs w:val="23"/>
        </w:rPr>
        <w:t>Room 2, 3</w:t>
      </w:r>
      <w:r>
        <w:rPr>
          <w:rStyle w:val="CharAttribute9"/>
          <w:szCs w:val="23"/>
        </w:rPr>
        <w:t>rd</w:t>
      </w:r>
      <w:r>
        <w:rPr>
          <w:rStyle w:val="CharAttribute8"/>
          <w:szCs w:val="23"/>
        </w:rPr>
        <w:t xml:space="preserve"> floor</w:t>
      </w:r>
    </w:p>
    <w:p w14:paraId="1052F901" w14:textId="77777777" w:rsidR="007A5710" w:rsidRDefault="007A5710" w:rsidP="007A5710">
      <w:pPr>
        <w:pStyle w:val="ParaAttribute8"/>
        <w:ind w:left="720"/>
        <w:rPr>
          <w:rStyle w:val="CharAttribute8"/>
          <w:szCs w:val="23"/>
        </w:rPr>
      </w:pPr>
      <w:r>
        <w:rPr>
          <w:rStyle w:val="CharAttribute5"/>
          <w:szCs w:val="22"/>
        </w:rPr>
        <w:t>Beijing Prime Hotel</w:t>
      </w:r>
      <w:r>
        <w:rPr>
          <w:rStyle w:val="CharAttribute10"/>
          <w:szCs w:val="22"/>
        </w:rPr>
        <w:br/>
      </w:r>
      <w:r>
        <w:rPr>
          <w:rStyle w:val="CharAttribute8"/>
          <w:szCs w:val="23"/>
        </w:rPr>
        <w:t xml:space="preserve">No.2, </w:t>
      </w:r>
      <w:proofErr w:type="spellStart"/>
      <w:r>
        <w:rPr>
          <w:rStyle w:val="CharAttribute35"/>
          <w:szCs w:val="23"/>
        </w:rPr>
        <w:t>Wangfujing</w:t>
      </w:r>
      <w:proofErr w:type="spellEnd"/>
      <w:r>
        <w:rPr>
          <w:rStyle w:val="CharAttribute8"/>
          <w:szCs w:val="23"/>
        </w:rPr>
        <w:t xml:space="preserve"> Ave., </w:t>
      </w:r>
      <w:proofErr w:type="spellStart"/>
      <w:r>
        <w:rPr>
          <w:rStyle w:val="CharAttribute35"/>
          <w:szCs w:val="23"/>
        </w:rPr>
        <w:t>Dongcheng</w:t>
      </w:r>
      <w:proofErr w:type="spellEnd"/>
      <w:r>
        <w:rPr>
          <w:rStyle w:val="CharAttribute8"/>
          <w:szCs w:val="23"/>
        </w:rPr>
        <w:t xml:space="preserve"> District</w:t>
      </w:r>
      <w:r>
        <w:rPr>
          <w:rStyle w:val="CharAttribute11"/>
          <w:szCs w:val="23"/>
        </w:rPr>
        <w:br/>
      </w:r>
      <w:r>
        <w:rPr>
          <w:rStyle w:val="CharAttribute8"/>
          <w:szCs w:val="23"/>
        </w:rPr>
        <w:t>Beijing 100006, CHINA</w:t>
      </w:r>
    </w:p>
    <w:p w14:paraId="5A275C06" w14:textId="77777777" w:rsidR="007A5710" w:rsidRDefault="007A5710" w:rsidP="007A5710">
      <w:pPr>
        <w:pStyle w:val="ParaAttribute9"/>
        <w:rPr>
          <w:rFonts w:ascii="Arial" w:eastAsia="Arial" w:hAnsi="Arial"/>
        </w:rPr>
      </w:pPr>
      <w:r>
        <w:rPr>
          <w:rStyle w:val="CharAttribute5"/>
          <w:szCs w:val="22"/>
        </w:rPr>
        <w:t>Begin</w:t>
      </w:r>
      <w:r>
        <w:rPr>
          <w:rStyle w:val="CharAttribute6"/>
          <w:szCs w:val="22"/>
        </w:rPr>
        <w:t>:</w:t>
      </w:r>
      <w:r>
        <w:rPr>
          <w:rStyle w:val="CharAttribute6"/>
          <w:szCs w:val="22"/>
        </w:rPr>
        <w:tab/>
        <w:t>2016-06-20, 9.00 a.m.</w:t>
      </w:r>
    </w:p>
    <w:p w14:paraId="33024904" w14:textId="77777777" w:rsidR="007A5710" w:rsidRDefault="007A5710" w:rsidP="007A5710">
      <w:pPr>
        <w:pStyle w:val="ParaAttribute9"/>
        <w:rPr>
          <w:rFonts w:ascii="Arial" w:eastAsia="Arial" w:hAnsi="Arial"/>
        </w:rPr>
      </w:pPr>
      <w:r>
        <w:rPr>
          <w:rStyle w:val="CharAttribute5"/>
          <w:szCs w:val="22"/>
        </w:rPr>
        <w:t>End:</w:t>
      </w:r>
      <w:r>
        <w:rPr>
          <w:rStyle w:val="CharAttribute5"/>
          <w:szCs w:val="22"/>
        </w:rPr>
        <w:tab/>
      </w:r>
      <w:r>
        <w:rPr>
          <w:rStyle w:val="CharAttribute6"/>
          <w:szCs w:val="22"/>
        </w:rPr>
        <w:t>2016-06-24, 5.00 p.m.</w:t>
      </w:r>
    </w:p>
    <w:p w14:paraId="79B7FB70" w14:textId="77777777" w:rsidR="007A5710" w:rsidRDefault="007A5710" w:rsidP="007A5710">
      <w:pPr>
        <w:pStyle w:val="ParaAttribute11"/>
        <w:rPr>
          <w:rFonts w:ascii="Arial" w:eastAsia="Arial" w:hAnsi="Arial"/>
        </w:rPr>
      </w:pPr>
      <w:r>
        <w:rPr>
          <w:rStyle w:val="CharAttribute6"/>
          <w:szCs w:val="22"/>
        </w:rPr>
        <w:tab/>
      </w:r>
      <w:proofErr w:type="gramStart"/>
      <w:r>
        <w:rPr>
          <w:rStyle w:val="CharAttribute6"/>
          <w:szCs w:val="22"/>
        </w:rPr>
        <w:t>Lunch breaks 12.00 a.m. to 1.00 p.m.</w:t>
      </w:r>
      <w:proofErr w:type="gramEnd"/>
    </w:p>
    <w:p w14:paraId="2235E17D" w14:textId="77777777" w:rsidR="007A5710" w:rsidRDefault="007A5710" w:rsidP="007A5710">
      <w:pPr>
        <w:pStyle w:val="ParaAttribute13"/>
        <w:rPr>
          <w:rFonts w:ascii="Arial" w:eastAsia="Arial" w:hAnsi="Arial"/>
        </w:rPr>
      </w:pPr>
    </w:p>
    <w:p w14:paraId="08183E2C" w14:textId="77777777" w:rsidR="007A5710" w:rsidRDefault="007A5710" w:rsidP="007A5710">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before="120"/>
        <w:ind w:left="432" w:hanging="432"/>
        <w:rPr>
          <w:rFonts w:ascii="Arial" w:eastAsia="Arial" w:hAnsi="Arial"/>
        </w:rPr>
      </w:pPr>
      <w:r>
        <w:rPr>
          <w:rStyle w:val="CharAttribute18"/>
          <w:szCs w:val="22"/>
        </w:rPr>
        <w:t>Welcome and housekeeping</w:t>
      </w:r>
    </w:p>
    <w:p w14:paraId="2515D595"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t xml:space="preserve">Ibbott, as </w:t>
      </w:r>
      <w:proofErr w:type="spellStart"/>
      <w:r w:rsidRPr="0015126D">
        <w:rPr>
          <w:rFonts w:ascii="Arial" w:eastAsiaTheme="minorEastAsia" w:hAnsi="Arial" w:cs="Arial"/>
          <w:i/>
        </w:rPr>
        <w:t>Convenor</w:t>
      </w:r>
      <w:proofErr w:type="spellEnd"/>
      <w:r w:rsidRPr="0015126D">
        <w:rPr>
          <w:rFonts w:ascii="Arial" w:eastAsiaTheme="minorEastAsia" w:hAnsi="Arial" w:cs="Arial"/>
          <w:i/>
        </w:rPr>
        <w:t>, welcomed the group to Beijing and thanked our hosts for making the arrangements with the hotel. The participants introduced themselves and described their professional situations.</w:t>
      </w:r>
    </w:p>
    <w:p w14:paraId="51AF866D" w14:textId="77777777" w:rsidR="007A5710" w:rsidRPr="007A4753" w:rsidRDefault="007A5710" w:rsidP="007A5710">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before="120"/>
        <w:ind w:left="432" w:hanging="432"/>
        <w:rPr>
          <w:rStyle w:val="CharAttribute18"/>
        </w:rPr>
      </w:pPr>
      <w:r>
        <w:rPr>
          <w:rStyle w:val="CharAttribute18"/>
          <w:szCs w:val="22"/>
        </w:rPr>
        <w:t>Adoption of the agenda and structuring the meeting days</w:t>
      </w:r>
    </w:p>
    <w:p w14:paraId="55C4E082"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t>Ibbott reviewed the agenda and obtained consent from the WG to conduct the meeting as proposed.</w:t>
      </w:r>
    </w:p>
    <w:p w14:paraId="7CE5BE0E" w14:textId="77777777" w:rsidR="007A5710" w:rsidRPr="007A4753" w:rsidRDefault="007A5710" w:rsidP="007A5710">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before="120"/>
        <w:ind w:left="432" w:hanging="432"/>
        <w:rPr>
          <w:rStyle w:val="CharAttribute18"/>
        </w:rPr>
      </w:pPr>
      <w:r w:rsidRPr="007A4753">
        <w:rPr>
          <w:rStyle w:val="CharAttribute18"/>
        </w:rPr>
        <w:t>IEC 62667, Ed. 1.0, review of NC comments on 62C/640/CDV</w:t>
      </w:r>
    </w:p>
    <w:p w14:paraId="14B90F55"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t>Project leader Michael Moyers had prepared draft observations. The comments with Michael Moyers’ observations have been made available in the collaboration tools. WG1 reviewed and discussed the comments. Results were noted in the observations column.</w:t>
      </w:r>
    </w:p>
    <w:p w14:paraId="1A8DE741"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t>The NC comments in response to the CDV were reviewed in detail. Also, CO comments were reviewed.  All comments were addressed.  One of the comments proposed removal of clause 14 on IGRT systems. After lengthy discussion, it was agreed to remove Clause 14 from the FDIS. 8 Expert Members present were in favor of removing clause 14, 6 Members were not in favor. Others abstained.</w:t>
      </w:r>
    </w:p>
    <w:p w14:paraId="50ED6501"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t>The subject was closed then. Moyers will finish editing the document and will send to the project team for a review, and then will deliver to the Secretariat to prepare for submission to the CO for distribution of an FDIS.</w:t>
      </w:r>
    </w:p>
    <w:p w14:paraId="3E48C0A3" w14:textId="77777777" w:rsidR="007A5710" w:rsidRPr="007A4753" w:rsidRDefault="007A5710" w:rsidP="007A5710">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before="120"/>
        <w:ind w:left="432" w:hanging="432"/>
        <w:rPr>
          <w:rStyle w:val="CharAttribute18"/>
        </w:rPr>
      </w:pPr>
      <w:r w:rsidRPr="007A4753">
        <w:rPr>
          <w:rStyle w:val="CharAttribute18"/>
        </w:rPr>
        <w:t>IEC 60601-2-1, Ed. 4.0, preparation of CD</w:t>
      </w:r>
    </w:p>
    <w:p w14:paraId="08130EED"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lastRenderedPageBreak/>
        <w:t xml:space="preserve">Project leader Alan Cohen had prepared a revised draft and had requested comments from the WG1 members by June 17. Comments had been submitted from </w:t>
      </w:r>
      <w:proofErr w:type="spellStart"/>
      <w:r w:rsidRPr="0015126D">
        <w:rPr>
          <w:rFonts w:ascii="Arial" w:eastAsiaTheme="minorEastAsia" w:hAnsi="Arial" w:cs="Arial"/>
          <w:i/>
        </w:rPr>
        <w:t>Inger</w:t>
      </w:r>
      <w:proofErr w:type="spellEnd"/>
      <w:r w:rsidRPr="0015126D">
        <w:rPr>
          <w:rFonts w:ascii="Arial" w:eastAsiaTheme="minorEastAsia" w:hAnsi="Arial" w:cs="Arial"/>
          <w:i/>
        </w:rPr>
        <w:t xml:space="preserve">-Lena </w:t>
      </w:r>
      <w:proofErr w:type="spellStart"/>
      <w:r w:rsidRPr="0015126D">
        <w:rPr>
          <w:rFonts w:ascii="Arial" w:eastAsiaTheme="minorEastAsia" w:hAnsi="Arial" w:cs="Arial"/>
          <w:i/>
        </w:rPr>
        <w:t>Lamm</w:t>
      </w:r>
      <w:proofErr w:type="spellEnd"/>
      <w:r w:rsidRPr="0015126D">
        <w:rPr>
          <w:rFonts w:ascii="Arial" w:eastAsiaTheme="minorEastAsia" w:hAnsi="Arial" w:cs="Arial"/>
          <w:i/>
        </w:rPr>
        <w:t>. WG1 discussed the r</w:t>
      </w:r>
      <w:r w:rsidRPr="0015126D">
        <w:rPr>
          <w:rFonts w:ascii="Arial" w:eastAsiaTheme="minorEastAsia" w:hAnsi="Arial" w:cs="Arial"/>
          <w:i/>
        </w:rPr>
        <w:t>e</w:t>
      </w:r>
      <w:r w:rsidRPr="0015126D">
        <w:rPr>
          <w:rFonts w:ascii="Arial" w:eastAsiaTheme="minorEastAsia" w:hAnsi="Arial" w:cs="Arial"/>
          <w:i/>
        </w:rPr>
        <w:t>sulting comments. Cohen led the committee through the document and the comments received regar</w:t>
      </w:r>
      <w:r w:rsidRPr="0015126D">
        <w:rPr>
          <w:rFonts w:ascii="Arial" w:eastAsiaTheme="minorEastAsia" w:hAnsi="Arial" w:cs="Arial"/>
          <w:i/>
        </w:rPr>
        <w:t>d</w:t>
      </w:r>
      <w:r w:rsidRPr="0015126D">
        <w:rPr>
          <w:rFonts w:ascii="Arial" w:eastAsiaTheme="minorEastAsia" w:hAnsi="Arial" w:cs="Arial"/>
          <w:i/>
        </w:rPr>
        <w:t xml:space="preserve">ing draft 24.  Numerous decisions were made and it was concluded that the document was in shape to be distributed as a CD.  Cohen will send it to </w:t>
      </w:r>
      <w:proofErr w:type="spellStart"/>
      <w:r w:rsidRPr="0015126D">
        <w:rPr>
          <w:rFonts w:ascii="Arial" w:eastAsiaTheme="minorEastAsia" w:hAnsi="Arial" w:cs="Arial"/>
          <w:i/>
        </w:rPr>
        <w:t>Bischof</w:t>
      </w:r>
      <w:proofErr w:type="spellEnd"/>
      <w:r w:rsidRPr="0015126D">
        <w:rPr>
          <w:rFonts w:ascii="Arial" w:eastAsiaTheme="minorEastAsia" w:hAnsi="Arial" w:cs="Arial"/>
          <w:i/>
        </w:rPr>
        <w:t xml:space="preserve"> early in the week of July 4, to be distributed to NCs for comment before October 7.  In this way, the comments can be reviewed during the Frankfurt mee</w:t>
      </w:r>
      <w:r w:rsidRPr="0015126D">
        <w:rPr>
          <w:rFonts w:ascii="Arial" w:eastAsiaTheme="minorEastAsia" w:hAnsi="Arial" w:cs="Arial"/>
          <w:i/>
        </w:rPr>
        <w:t>t</w:t>
      </w:r>
      <w:r w:rsidRPr="0015126D">
        <w:rPr>
          <w:rFonts w:ascii="Arial" w:eastAsiaTheme="minorEastAsia" w:hAnsi="Arial" w:cs="Arial"/>
          <w:i/>
        </w:rPr>
        <w:t>ing.</w:t>
      </w:r>
    </w:p>
    <w:p w14:paraId="5E30482D" w14:textId="77777777" w:rsidR="007A5710" w:rsidRPr="007A4753" w:rsidRDefault="007A5710" w:rsidP="007A5710">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before="120"/>
        <w:ind w:left="432" w:hanging="432"/>
        <w:rPr>
          <w:rStyle w:val="CharAttribute18"/>
        </w:rPr>
      </w:pPr>
      <w:r w:rsidRPr="007A4753">
        <w:rPr>
          <w:rStyle w:val="CharAttribute18"/>
        </w:rPr>
        <w:t>Approval of the Kobe meeting minutes</w:t>
      </w:r>
    </w:p>
    <w:p w14:paraId="7D4DDB62"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t xml:space="preserve">The minutes were accepted.  In addition, notes taken by </w:t>
      </w:r>
      <w:proofErr w:type="spellStart"/>
      <w:r w:rsidRPr="0015126D">
        <w:rPr>
          <w:rFonts w:ascii="Arial" w:eastAsiaTheme="minorEastAsia" w:hAnsi="Arial" w:cs="Arial"/>
          <w:i/>
        </w:rPr>
        <w:t>Lamm</w:t>
      </w:r>
      <w:proofErr w:type="spellEnd"/>
      <w:r w:rsidRPr="0015126D">
        <w:rPr>
          <w:rFonts w:ascii="Arial" w:eastAsiaTheme="minorEastAsia" w:hAnsi="Arial" w:cs="Arial"/>
          <w:i/>
        </w:rPr>
        <w:t xml:space="preserve"> during the discussion of the 4th edition of 60601-2-1 were agreed to.</w:t>
      </w:r>
    </w:p>
    <w:p w14:paraId="2EE6342A" w14:textId="77777777" w:rsidR="007A5710" w:rsidRPr="007A4753" w:rsidRDefault="007A5710" w:rsidP="007A5710">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before="120"/>
        <w:ind w:left="432" w:hanging="432"/>
        <w:rPr>
          <w:rStyle w:val="CharAttribute18"/>
        </w:rPr>
      </w:pPr>
      <w:r w:rsidRPr="007A4753">
        <w:rPr>
          <w:rStyle w:val="CharAttribute18"/>
        </w:rPr>
        <w:t xml:space="preserve">Reports from the </w:t>
      </w:r>
      <w:proofErr w:type="spellStart"/>
      <w:r w:rsidRPr="007A4753">
        <w:rPr>
          <w:rStyle w:val="CharAttribute18"/>
        </w:rPr>
        <w:t>Convenor</w:t>
      </w:r>
      <w:proofErr w:type="spellEnd"/>
      <w:r w:rsidRPr="007A4753">
        <w:rPr>
          <w:rStyle w:val="CharAttribute18"/>
        </w:rPr>
        <w:t xml:space="preserve"> and the Secretary</w:t>
      </w:r>
    </w:p>
    <w:p w14:paraId="506C08F2"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t xml:space="preserve">Reports were received from the </w:t>
      </w:r>
      <w:proofErr w:type="spellStart"/>
      <w:r w:rsidRPr="0015126D">
        <w:rPr>
          <w:rFonts w:ascii="Arial" w:eastAsiaTheme="minorEastAsia" w:hAnsi="Arial" w:cs="Arial"/>
          <w:i/>
        </w:rPr>
        <w:t>Convenor</w:t>
      </w:r>
      <w:proofErr w:type="spellEnd"/>
      <w:r w:rsidRPr="0015126D">
        <w:rPr>
          <w:rFonts w:ascii="Arial" w:eastAsiaTheme="minorEastAsia" w:hAnsi="Arial" w:cs="Arial"/>
          <w:i/>
        </w:rPr>
        <w:t xml:space="preserve"> and Secretary (slides on collaboration tools</w:t>
      </w:r>
      <w:proofErr w:type="gramStart"/>
      <w:r w:rsidRPr="0015126D">
        <w:rPr>
          <w:rFonts w:ascii="Arial" w:eastAsiaTheme="minorEastAsia" w:hAnsi="Arial" w:cs="Arial"/>
          <w:i/>
        </w:rPr>
        <w:t>) which</w:t>
      </w:r>
      <w:proofErr w:type="gramEnd"/>
      <w:r w:rsidRPr="0015126D">
        <w:rPr>
          <w:rFonts w:ascii="Arial" w:eastAsiaTheme="minorEastAsia" w:hAnsi="Arial" w:cs="Arial"/>
          <w:i/>
        </w:rPr>
        <w:t xml:space="preserve"> described the status of documents in preparation by the WG, actions taken during recent meetings, and project dates of which the WG should be aware.</w:t>
      </w:r>
      <w:r>
        <w:rPr>
          <w:rFonts w:ascii="Arial" w:eastAsiaTheme="minorEastAsia" w:hAnsi="Arial" w:cs="Arial"/>
          <w:i/>
        </w:rPr>
        <w:t xml:space="preserve">  Ibbott noted that he has completed his term as Chairman of Subcommittee 62C.  Effective June 1, 2016, Alan Cohen took over as Chairman.</w:t>
      </w:r>
    </w:p>
    <w:p w14:paraId="5BA01603" w14:textId="77777777" w:rsidR="007A5710" w:rsidRPr="007A4753" w:rsidRDefault="007A5710" w:rsidP="007A5710">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before="120"/>
        <w:ind w:left="432" w:hanging="432"/>
        <w:rPr>
          <w:rStyle w:val="CharAttribute18"/>
        </w:rPr>
      </w:pPr>
      <w:r w:rsidRPr="007A4753">
        <w:rPr>
          <w:rStyle w:val="CharAttribute18"/>
        </w:rPr>
        <w:t>Revision of IEC 61217, Ed. 2.0</w:t>
      </w:r>
    </w:p>
    <w:p w14:paraId="277952B9"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t>The US experts to WG1 have agreed to prepare a proposal for a new edition of IEC 61217.  It is hoped that this proposal will be distributed in time for discussion at the Frankfurt meeting in October.</w:t>
      </w:r>
    </w:p>
    <w:p w14:paraId="746750AE" w14:textId="77777777" w:rsidR="007A5710" w:rsidRPr="007A4753" w:rsidRDefault="007A5710" w:rsidP="007A5710">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before="120"/>
        <w:ind w:left="432" w:hanging="432"/>
        <w:rPr>
          <w:rStyle w:val="CharAttribute18"/>
        </w:rPr>
      </w:pPr>
      <w:r w:rsidRPr="007A4753">
        <w:rPr>
          <w:rStyle w:val="CharAttribute18"/>
        </w:rPr>
        <w:t>Revision of IEC 62083, Ed. 2.0</w:t>
      </w:r>
    </w:p>
    <w:p w14:paraId="3A8F1C5F"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t xml:space="preserve">A proposal for preparation of a new edition of IEC 62083 has been received from Thomas </w:t>
      </w:r>
      <w:proofErr w:type="spellStart"/>
      <w:r w:rsidRPr="0015126D">
        <w:rPr>
          <w:rFonts w:ascii="Arial" w:eastAsiaTheme="minorEastAsia" w:hAnsi="Arial" w:cs="Arial"/>
          <w:i/>
        </w:rPr>
        <w:t>Jakob</w:t>
      </w:r>
      <w:proofErr w:type="spellEnd"/>
      <w:r w:rsidRPr="0015126D">
        <w:rPr>
          <w:rFonts w:ascii="Arial" w:eastAsiaTheme="minorEastAsia" w:hAnsi="Arial" w:cs="Arial"/>
          <w:i/>
        </w:rPr>
        <w:t xml:space="preserve"> and Hans </w:t>
      </w:r>
      <w:proofErr w:type="spellStart"/>
      <w:r w:rsidRPr="0015126D">
        <w:rPr>
          <w:rFonts w:ascii="Arial" w:eastAsiaTheme="minorEastAsia" w:hAnsi="Arial" w:cs="Arial"/>
          <w:i/>
        </w:rPr>
        <w:t>Sethi</w:t>
      </w:r>
      <w:proofErr w:type="spellEnd"/>
      <w:r w:rsidRPr="0015126D">
        <w:rPr>
          <w:rFonts w:ascii="Arial" w:eastAsiaTheme="minorEastAsia" w:hAnsi="Arial" w:cs="Arial"/>
          <w:i/>
        </w:rPr>
        <w:t>.  The WG agreed to move forward with preparation of a new edition along the lines of the proposal.  The proposal will be circulated to National Committees to explain that the WG has decided to revise and update 62083 and that experts are requested to participate in the project.</w:t>
      </w:r>
    </w:p>
    <w:p w14:paraId="1F40376A" w14:textId="77777777" w:rsidR="007A5710" w:rsidRPr="007A4753" w:rsidRDefault="007A5710" w:rsidP="007A5710">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before="120"/>
        <w:ind w:left="432" w:hanging="432"/>
        <w:rPr>
          <w:rStyle w:val="CharAttribute18"/>
        </w:rPr>
      </w:pPr>
      <w:r w:rsidRPr="007A4753">
        <w:rPr>
          <w:rStyle w:val="CharAttribute18"/>
        </w:rPr>
        <w:t>Revision of IEC 62274, Ed. 1.0</w:t>
      </w:r>
    </w:p>
    <w:p w14:paraId="7D9A9B3F"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t>A volunteer is requested to prepare a proposal to update IEC 62274, the Record and Verify standard.  WG experts are asked to consider preparing such a proposal.</w:t>
      </w:r>
    </w:p>
    <w:p w14:paraId="2F42B381" w14:textId="77777777" w:rsidR="007A5710" w:rsidRPr="007A4753" w:rsidRDefault="007A5710" w:rsidP="007A5710">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before="120"/>
        <w:ind w:left="432" w:hanging="432"/>
        <w:rPr>
          <w:rStyle w:val="CharAttribute18"/>
        </w:rPr>
      </w:pPr>
      <w:r w:rsidRPr="007A4753">
        <w:rPr>
          <w:rStyle w:val="CharAttribute18"/>
        </w:rPr>
        <w:t>Next meetings of WG 1 and project teams</w:t>
      </w:r>
    </w:p>
    <w:p w14:paraId="2CED19D5"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t>The next meeting of WG1 will be in conjunction with the TC62 meeting in October in Frankfurt.  It is lik</w:t>
      </w:r>
      <w:r w:rsidRPr="0015126D">
        <w:rPr>
          <w:rFonts w:ascii="Arial" w:eastAsiaTheme="minorEastAsia" w:hAnsi="Arial" w:cs="Arial"/>
          <w:i/>
        </w:rPr>
        <w:t>e</w:t>
      </w:r>
      <w:r w:rsidRPr="0015126D">
        <w:rPr>
          <w:rFonts w:ascii="Arial" w:eastAsiaTheme="minorEastAsia" w:hAnsi="Arial" w:cs="Arial"/>
          <w:i/>
        </w:rPr>
        <w:t xml:space="preserve">ly that TC62 will meet in the fall of 2017 in Vladivostok. An invitation was received from </w:t>
      </w:r>
      <w:proofErr w:type="spellStart"/>
      <w:r w:rsidRPr="0015126D">
        <w:rPr>
          <w:rFonts w:ascii="Arial" w:eastAsiaTheme="minorEastAsia" w:hAnsi="Arial" w:cs="Arial"/>
          <w:i/>
        </w:rPr>
        <w:t>Purwar</w:t>
      </w:r>
      <w:proofErr w:type="spellEnd"/>
      <w:r w:rsidRPr="0015126D">
        <w:rPr>
          <w:rFonts w:ascii="Arial" w:eastAsiaTheme="minorEastAsia" w:hAnsi="Arial" w:cs="Arial"/>
          <w:i/>
        </w:rPr>
        <w:t xml:space="preserve"> to co</w:t>
      </w:r>
      <w:r w:rsidRPr="0015126D">
        <w:rPr>
          <w:rFonts w:ascii="Arial" w:eastAsiaTheme="minorEastAsia" w:hAnsi="Arial" w:cs="Arial"/>
          <w:i/>
        </w:rPr>
        <w:t>n</w:t>
      </w:r>
      <w:r w:rsidRPr="0015126D">
        <w:rPr>
          <w:rFonts w:ascii="Arial" w:eastAsiaTheme="minorEastAsia" w:hAnsi="Arial" w:cs="Arial"/>
          <w:i/>
        </w:rPr>
        <w:t xml:space="preserve">sider a meeting on the West Coast of the US in the </w:t>
      </w:r>
      <w:proofErr w:type="gramStart"/>
      <w:r w:rsidRPr="0015126D">
        <w:rPr>
          <w:rFonts w:ascii="Arial" w:eastAsiaTheme="minorEastAsia" w:hAnsi="Arial" w:cs="Arial"/>
          <w:i/>
        </w:rPr>
        <w:t>Spring</w:t>
      </w:r>
      <w:proofErr w:type="gramEnd"/>
      <w:r w:rsidRPr="0015126D">
        <w:rPr>
          <w:rFonts w:ascii="Arial" w:eastAsiaTheme="minorEastAsia" w:hAnsi="Arial" w:cs="Arial"/>
          <w:i/>
        </w:rPr>
        <w:t xml:space="preserve"> of 2017. A decision will be made at the Oct</w:t>
      </w:r>
      <w:r w:rsidRPr="0015126D">
        <w:rPr>
          <w:rFonts w:ascii="Arial" w:eastAsiaTheme="minorEastAsia" w:hAnsi="Arial" w:cs="Arial"/>
          <w:i/>
        </w:rPr>
        <w:t>o</w:t>
      </w:r>
      <w:r w:rsidRPr="0015126D">
        <w:rPr>
          <w:rFonts w:ascii="Arial" w:eastAsiaTheme="minorEastAsia" w:hAnsi="Arial" w:cs="Arial"/>
          <w:i/>
        </w:rPr>
        <w:t>ber meeting or before.</w:t>
      </w:r>
    </w:p>
    <w:p w14:paraId="1F04BC2D" w14:textId="77777777" w:rsidR="007A5710" w:rsidRPr="007A4753" w:rsidRDefault="007A5710" w:rsidP="007A5710">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before="120"/>
        <w:ind w:left="432" w:hanging="432"/>
        <w:rPr>
          <w:rStyle w:val="CharAttribute18"/>
        </w:rPr>
      </w:pPr>
      <w:r w:rsidRPr="007A4753">
        <w:rPr>
          <w:rStyle w:val="CharAttribute18"/>
        </w:rPr>
        <w:t>Review of NC comments on 62C/641/NP</w:t>
      </w:r>
    </w:p>
    <w:p w14:paraId="13B3BBE1"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t>The decision made in Kobe regarding 62C/641/NP was reviewed and confirmed.</w:t>
      </w:r>
    </w:p>
    <w:p w14:paraId="713B5CAF" w14:textId="77777777" w:rsidR="007A5710" w:rsidRPr="007A4753" w:rsidRDefault="007A5710" w:rsidP="007A5710">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before="120"/>
        <w:ind w:left="432" w:hanging="432"/>
        <w:rPr>
          <w:rStyle w:val="CharAttribute18"/>
        </w:rPr>
      </w:pPr>
      <w:r w:rsidRPr="007A4753">
        <w:rPr>
          <w:rStyle w:val="CharAttribute18"/>
        </w:rPr>
        <w:t>IEC 62926, Ed. 1.0, preparation of CD</w:t>
      </w:r>
    </w:p>
    <w:p w14:paraId="0D5F9D63" w14:textId="77777777" w:rsidR="007A5710" w:rsidRPr="0015126D" w:rsidRDefault="007A5710" w:rsidP="007A5710">
      <w:pPr>
        <w:ind w:left="426"/>
        <w:rPr>
          <w:rFonts w:ascii="Arial" w:eastAsiaTheme="minorEastAsia" w:hAnsi="Arial" w:cs="Arial"/>
          <w:i/>
        </w:rPr>
      </w:pPr>
      <w:proofErr w:type="spellStart"/>
      <w:r w:rsidRPr="0015126D">
        <w:rPr>
          <w:rFonts w:ascii="Arial" w:eastAsiaTheme="minorEastAsia" w:hAnsi="Arial" w:cs="Arial"/>
          <w:i/>
        </w:rPr>
        <w:lastRenderedPageBreak/>
        <w:t>Bischof</w:t>
      </w:r>
      <w:proofErr w:type="spellEnd"/>
      <w:r w:rsidRPr="0015126D">
        <w:rPr>
          <w:rFonts w:ascii="Arial" w:eastAsiaTheme="minorEastAsia" w:hAnsi="Arial" w:cs="Arial"/>
          <w:i/>
        </w:rPr>
        <w:t xml:space="preserve"> reminded the WG that we are scheduled to have a CD to distribute by early 2017. </w:t>
      </w:r>
      <w:proofErr w:type="spellStart"/>
      <w:r w:rsidRPr="0015126D">
        <w:rPr>
          <w:rFonts w:ascii="Arial" w:eastAsiaTheme="minorEastAsia" w:hAnsi="Arial" w:cs="Arial"/>
          <w:i/>
        </w:rPr>
        <w:t>Ishakawa</w:t>
      </w:r>
      <w:proofErr w:type="spellEnd"/>
      <w:r w:rsidRPr="0015126D">
        <w:rPr>
          <w:rFonts w:ascii="Arial" w:eastAsiaTheme="minorEastAsia" w:hAnsi="Arial" w:cs="Arial"/>
          <w:i/>
        </w:rPr>
        <w:t xml:space="preserve"> r</w:t>
      </w:r>
      <w:r w:rsidRPr="0015126D">
        <w:rPr>
          <w:rFonts w:ascii="Arial" w:eastAsiaTheme="minorEastAsia" w:hAnsi="Arial" w:cs="Arial"/>
          <w:i/>
        </w:rPr>
        <w:t>e</w:t>
      </w:r>
      <w:r w:rsidRPr="0015126D">
        <w:rPr>
          <w:rFonts w:ascii="Arial" w:eastAsiaTheme="minorEastAsia" w:hAnsi="Arial" w:cs="Arial"/>
          <w:i/>
        </w:rPr>
        <w:t xml:space="preserve">viewed the origin of the project, referring to </w:t>
      </w:r>
      <w:proofErr w:type="gramStart"/>
      <w:r w:rsidRPr="0015126D">
        <w:rPr>
          <w:rFonts w:ascii="Arial" w:eastAsiaTheme="minorEastAsia" w:hAnsi="Arial" w:cs="Arial"/>
          <w:i/>
        </w:rPr>
        <w:t>ISO ?</w:t>
      </w:r>
      <w:proofErr w:type="gramEnd"/>
      <w:r w:rsidRPr="0015126D">
        <w:rPr>
          <w:rFonts w:ascii="Arial" w:eastAsiaTheme="minorEastAsia" w:hAnsi="Arial" w:cs="Arial"/>
          <w:i/>
        </w:rPr>
        <w:t xml:space="preserve"> And IEC 60601-1 clause 4.2.2, 4.3.2 and 16.1, and also clause 6 on risk management. He reviewed the options considered at the last meeting: 1. Prepare an IS addressed to manufacturer who integrates equipment for tracking a moving target. 2. Prepare a Technical Report, with goal of an IS or expanded TR in the future. The WG indicated consensus for a TR. </w:t>
      </w:r>
      <w:proofErr w:type="spellStart"/>
      <w:r w:rsidRPr="0015126D">
        <w:rPr>
          <w:rFonts w:ascii="Arial" w:eastAsiaTheme="minorEastAsia" w:hAnsi="Arial" w:cs="Arial"/>
          <w:i/>
        </w:rPr>
        <w:t>Bischof</w:t>
      </w:r>
      <w:proofErr w:type="spellEnd"/>
      <w:r w:rsidRPr="0015126D">
        <w:rPr>
          <w:rFonts w:ascii="Arial" w:eastAsiaTheme="minorEastAsia" w:hAnsi="Arial" w:cs="Arial"/>
          <w:i/>
        </w:rPr>
        <w:t xml:space="preserve"> noted that he agrees with the decision and pointed out that a TR cannot contain requir</w:t>
      </w:r>
      <w:r w:rsidRPr="0015126D">
        <w:rPr>
          <w:rFonts w:ascii="Arial" w:eastAsiaTheme="minorEastAsia" w:hAnsi="Arial" w:cs="Arial"/>
          <w:i/>
        </w:rPr>
        <w:t>e</w:t>
      </w:r>
      <w:r w:rsidRPr="0015126D">
        <w:rPr>
          <w:rFonts w:ascii="Arial" w:eastAsiaTheme="minorEastAsia" w:hAnsi="Arial" w:cs="Arial"/>
          <w:i/>
        </w:rPr>
        <w:t>ments. The comments received from WG1 members were reviewed in detail and the TR draft was edi</w:t>
      </w:r>
      <w:r w:rsidRPr="0015126D">
        <w:rPr>
          <w:rFonts w:ascii="Arial" w:eastAsiaTheme="minorEastAsia" w:hAnsi="Arial" w:cs="Arial"/>
          <w:i/>
        </w:rPr>
        <w:t>t</w:t>
      </w:r>
      <w:r w:rsidRPr="0015126D">
        <w:rPr>
          <w:rFonts w:ascii="Arial" w:eastAsiaTheme="minorEastAsia" w:hAnsi="Arial" w:cs="Arial"/>
          <w:i/>
        </w:rPr>
        <w:t>ed substantially.</w:t>
      </w:r>
    </w:p>
    <w:p w14:paraId="2825A387" w14:textId="77777777" w:rsidR="007A5710" w:rsidRPr="007A4753" w:rsidRDefault="007A5710" w:rsidP="007A5710">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before="120"/>
        <w:ind w:left="432" w:hanging="432"/>
        <w:rPr>
          <w:rStyle w:val="CharAttribute18"/>
        </w:rPr>
      </w:pPr>
      <w:r>
        <w:rPr>
          <w:rStyle w:val="CharAttribute18"/>
          <w:szCs w:val="22"/>
        </w:rPr>
        <w:t xml:space="preserve"> Other business</w:t>
      </w:r>
    </w:p>
    <w:p w14:paraId="46FF2D3C" w14:textId="77777777" w:rsidR="007A5710" w:rsidRDefault="007A5710" w:rsidP="007A5710">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after="60"/>
        <w:rPr>
          <w:rFonts w:ascii="Arial" w:eastAsia="Arial" w:hAnsi="Arial"/>
        </w:rPr>
      </w:pPr>
      <w:r>
        <w:rPr>
          <w:rStyle w:val="CharAttribute18"/>
          <w:szCs w:val="22"/>
        </w:rPr>
        <w:t>Name and Scope of WG 1 to be updated</w:t>
      </w:r>
    </w:p>
    <w:p w14:paraId="467743AB"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t xml:space="preserve">The WG proposed changes to the name and scope. These changes will be circulated to WG1 members during July to allow further comment.  The changes then will be distributed to National Committees for review prior to discussion and a vote at the Frankfurt meeting in October. </w:t>
      </w:r>
    </w:p>
    <w:p w14:paraId="686BCE09" w14:textId="77777777" w:rsidR="007A5710" w:rsidRDefault="007A5710" w:rsidP="007A5710">
      <w:pPr>
        <w:pStyle w:val="ParaAttribute16"/>
        <w:rPr>
          <w:rFonts w:ascii="Arial" w:eastAsia="Arial" w:hAnsi="Arial"/>
        </w:rPr>
      </w:pPr>
      <w:r>
        <w:rPr>
          <w:rStyle w:val="CharAttribute6"/>
          <w:szCs w:val="22"/>
        </w:rPr>
        <w:t>Proposal for the new name of WG 1 for discussion</w:t>
      </w:r>
    </w:p>
    <w:p w14:paraId="0ACC2416"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t>Radiotherapy systems for planning, delivery, and information management</w:t>
      </w:r>
    </w:p>
    <w:p w14:paraId="54911A49" w14:textId="77777777" w:rsidR="007A5710" w:rsidRDefault="007A5710" w:rsidP="007A5710">
      <w:pPr>
        <w:pStyle w:val="ParaAttribute16"/>
        <w:rPr>
          <w:rFonts w:ascii="Arial" w:eastAsia="Arial" w:hAnsi="Arial"/>
        </w:rPr>
      </w:pPr>
      <w:r>
        <w:rPr>
          <w:rStyle w:val="CharAttribute6"/>
          <w:szCs w:val="22"/>
        </w:rPr>
        <w:t>Proposal for the new scope of WG 1 for discussion</w:t>
      </w:r>
    </w:p>
    <w:p w14:paraId="5DAA487F"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t>The preparation of publications addressing the performance and safety of medical electrical equipment, software and systems for the treatment of disease using ionizing radiation and associated equipment such as therapy imaging systems, treatment planning systems, and treatment information management systems</w:t>
      </w:r>
    </w:p>
    <w:p w14:paraId="68AC1224" w14:textId="77777777" w:rsidR="007A5710" w:rsidRDefault="007A5710" w:rsidP="007A5710">
      <w:pPr>
        <w:pStyle w:val="ListParagraph"/>
        <w:widowControl w:val="0"/>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pacing w:after="60"/>
        <w:rPr>
          <w:rFonts w:ascii="Arial" w:eastAsia="Arial" w:hAnsi="Arial"/>
          <w:sz w:val="22"/>
          <w:szCs w:val="22"/>
          <w:shd w:val="clear" w:color="auto" w:fill="FFFFFF"/>
        </w:rPr>
      </w:pPr>
      <w:r>
        <w:rPr>
          <w:rStyle w:val="CharAttribute18"/>
          <w:szCs w:val="22"/>
        </w:rPr>
        <w:t>Development of an IGRT performance standard</w:t>
      </w:r>
    </w:p>
    <w:p w14:paraId="2C40DF66" w14:textId="77777777" w:rsidR="007A5710" w:rsidRPr="0015126D" w:rsidRDefault="007A5710" w:rsidP="007A5710">
      <w:pPr>
        <w:ind w:left="426"/>
        <w:rPr>
          <w:rFonts w:ascii="Arial" w:eastAsiaTheme="minorEastAsia" w:hAnsi="Arial" w:cs="Arial"/>
          <w:i/>
        </w:rPr>
      </w:pPr>
      <w:r w:rsidRPr="0015126D">
        <w:rPr>
          <w:rFonts w:ascii="Arial" w:eastAsiaTheme="minorEastAsia" w:hAnsi="Arial" w:cs="Arial"/>
          <w:i/>
        </w:rPr>
        <w:t>During discussion of several documents, the lack of a performance standard for IGRT systems was di</w:t>
      </w:r>
      <w:r w:rsidRPr="0015126D">
        <w:rPr>
          <w:rFonts w:ascii="Arial" w:eastAsiaTheme="minorEastAsia" w:hAnsi="Arial" w:cs="Arial"/>
          <w:i/>
        </w:rPr>
        <w:t>s</w:t>
      </w:r>
      <w:r w:rsidRPr="0015126D">
        <w:rPr>
          <w:rFonts w:ascii="Arial" w:eastAsiaTheme="minorEastAsia" w:hAnsi="Arial" w:cs="Arial"/>
          <w:i/>
        </w:rPr>
        <w:t>cussed. The WG agreed that a performance standard was needed.  In addition, after clause 14 was r</w:t>
      </w:r>
      <w:r w:rsidRPr="0015126D">
        <w:rPr>
          <w:rFonts w:ascii="Arial" w:eastAsiaTheme="minorEastAsia" w:hAnsi="Arial" w:cs="Arial"/>
          <w:i/>
        </w:rPr>
        <w:t>e</w:t>
      </w:r>
      <w:r w:rsidRPr="0015126D">
        <w:rPr>
          <w:rFonts w:ascii="Arial" w:eastAsiaTheme="minorEastAsia" w:hAnsi="Arial" w:cs="Arial"/>
          <w:i/>
        </w:rPr>
        <w:t xml:space="preserve">moved from the CDV of IEC 62667, it was agreed that the removed text would form the basis of a draft new performance standard for IGRT. </w:t>
      </w:r>
      <w:proofErr w:type="gramStart"/>
      <w:r w:rsidRPr="0015126D">
        <w:rPr>
          <w:rFonts w:ascii="Arial" w:eastAsiaTheme="minorEastAsia" w:hAnsi="Arial" w:cs="Arial"/>
          <w:i/>
        </w:rPr>
        <w:t>Preliminary work item to be established in SC 62C for WG1.</w:t>
      </w:r>
      <w:proofErr w:type="gramEnd"/>
      <w:r w:rsidRPr="0015126D">
        <w:rPr>
          <w:rFonts w:ascii="Arial" w:eastAsiaTheme="minorEastAsia" w:hAnsi="Arial" w:cs="Arial"/>
          <w:i/>
        </w:rPr>
        <w:t xml:space="preserve"> </w:t>
      </w:r>
      <w:proofErr w:type="spellStart"/>
      <w:r w:rsidRPr="0015126D">
        <w:rPr>
          <w:rFonts w:ascii="Arial" w:eastAsiaTheme="minorEastAsia" w:hAnsi="Arial" w:cs="Arial"/>
          <w:i/>
        </w:rPr>
        <w:t>Jakob</w:t>
      </w:r>
      <w:proofErr w:type="spellEnd"/>
      <w:r w:rsidRPr="0015126D">
        <w:rPr>
          <w:rFonts w:ascii="Arial" w:eastAsiaTheme="minorEastAsia" w:hAnsi="Arial" w:cs="Arial"/>
          <w:i/>
        </w:rPr>
        <w:t xml:space="preserve"> agreed to begin a draft.</w:t>
      </w:r>
    </w:p>
    <w:p w14:paraId="4FC70A3F" w14:textId="77777777" w:rsidR="007A5710" w:rsidRDefault="007A5710" w:rsidP="007A5710">
      <w:pPr>
        <w:pStyle w:val="ParaAttribute20"/>
        <w:rPr>
          <w:rFonts w:ascii="Arial" w:eastAsia="Arial" w:hAnsi="Arial"/>
        </w:rPr>
      </w:pPr>
    </w:p>
    <w:p w14:paraId="21E0E396" w14:textId="77777777" w:rsidR="007A5710" w:rsidRDefault="007A5710" w:rsidP="007A5710">
      <w:pPr>
        <w:pStyle w:val="ParaAttribute20"/>
        <w:rPr>
          <w:rFonts w:ascii="Arial" w:eastAsia="Arial" w:hAnsi="Arial"/>
        </w:rPr>
      </w:pPr>
    </w:p>
    <w:p w14:paraId="4B87BD05" w14:textId="77777777" w:rsidR="007A5710" w:rsidRDefault="007A5710" w:rsidP="007A5710">
      <w:pPr>
        <w:pStyle w:val="ParaAttribute20"/>
        <w:rPr>
          <w:rFonts w:ascii="Arial" w:eastAsia="Arial" w:hAnsi="Arial"/>
        </w:rPr>
      </w:pPr>
      <w:r>
        <w:rPr>
          <w:rStyle w:val="CharAttribute6"/>
          <w:szCs w:val="22"/>
        </w:rPr>
        <w:t>Geoffrey Ibbott</w:t>
      </w:r>
    </w:p>
    <w:p w14:paraId="316B4641" w14:textId="77777777" w:rsidR="007A5710" w:rsidRDefault="007A5710" w:rsidP="007A5710">
      <w:pPr>
        <w:pStyle w:val="ParaAttribute20"/>
        <w:rPr>
          <w:rFonts w:ascii="Arial" w:eastAsia="Arial" w:hAnsi="Arial"/>
        </w:rPr>
      </w:pPr>
      <w:proofErr w:type="spellStart"/>
      <w:r>
        <w:rPr>
          <w:rStyle w:val="CharAttribute6"/>
          <w:szCs w:val="22"/>
        </w:rPr>
        <w:t>Convenor</w:t>
      </w:r>
      <w:proofErr w:type="spellEnd"/>
      <w:r>
        <w:rPr>
          <w:rStyle w:val="CharAttribute6"/>
          <w:szCs w:val="22"/>
        </w:rPr>
        <w:t xml:space="preserve"> IEC 62C/WG 1</w:t>
      </w:r>
    </w:p>
    <w:p w14:paraId="15807D0F" w14:textId="77777777" w:rsidR="001464D9" w:rsidRPr="001464D9" w:rsidRDefault="001464D9" w:rsidP="001464D9">
      <w:pPr>
        <w:pStyle w:val="Body"/>
      </w:pPr>
      <w:bookmarkStart w:id="0" w:name="_GoBack"/>
      <w:bookmarkEnd w:id="0"/>
    </w:p>
    <w:sectPr w:rsidR="001464D9" w:rsidRPr="001464D9">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1E136" w14:textId="77777777" w:rsidR="001D1EA3" w:rsidRDefault="001464D9">
      <w:r>
        <w:separator/>
      </w:r>
    </w:p>
  </w:endnote>
  <w:endnote w:type="continuationSeparator" w:id="0">
    <w:p w14:paraId="451E8E0D" w14:textId="77777777" w:rsidR="001D1EA3" w:rsidRDefault="0014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003EE" w14:textId="77777777" w:rsidR="00E42000" w:rsidRDefault="001464D9">
    <w:pPr>
      <w:pStyle w:val="BodyA"/>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7A5710">
      <w:rPr>
        <w:noProof/>
        <w:sz w:val="18"/>
        <w:szCs w:val="18"/>
      </w:rPr>
      <w:t>1</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631C7" w14:textId="77777777" w:rsidR="001D1EA3" w:rsidRDefault="001464D9">
      <w:r>
        <w:separator/>
      </w:r>
    </w:p>
  </w:footnote>
  <w:footnote w:type="continuationSeparator" w:id="0">
    <w:p w14:paraId="3AFA258C" w14:textId="77777777" w:rsidR="001D1EA3" w:rsidRDefault="00146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BAD0B" w14:textId="77777777" w:rsidR="00E42000" w:rsidRDefault="00E4200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389856"/>
    <w:lvl w:ilvl="0" w:tplc="838C2DD4">
      <w:start w:val="1"/>
      <w:numFmt w:val="upperLetter"/>
      <w:lvlText w:val="%1."/>
      <w:lvlJc w:val="left"/>
      <w:pPr>
        <w:ind w:left="289" w:hanging="289"/>
      </w:pPr>
      <w:rPr>
        <w:rFonts w:ascii="Arial" w:eastAsia="Arial Unicode MS" w:hAnsi="Arial" w:hint="default"/>
        <w:b w:val="0"/>
        <w:color w:val="000000"/>
        <w:sz w:val="22"/>
        <w:szCs w:val="22"/>
      </w:rPr>
    </w:lvl>
    <w:lvl w:ilvl="1" w:tplc="67EADB7E">
      <w:start w:val="1"/>
      <w:numFmt w:val="upperLetter"/>
      <w:lvlText w:val="%2."/>
      <w:lvlJc w:val="left"/>
      <w:pPr>
        <w:ind w:left="1289" w:hanging="289"/>
      </w:pPr>
      <w:rPr>
        <w:rFonts w:ascii="Arial" w:eastAsia="Arial Unicode MS" w:hAnsi="Arial" w:hint="default"/>
        <w:b w:val="0"/>
        <w:color w:val="000000"/>
        <w:sz w:val="22"/>
        <w:szCs w:val="22"/>
      </w:rPr>
    </w:lvl>
    <w:lvl w:ilvl="2" w:tplc="2DE03B9E">
      <w:start w:val="1"/>
      <w:numFmt w:val="upperLetter"/>
      <w:lvlText w:val="%3."/>
      <w:lvlJc w:val="left"/>
      <w:pPr>
        <w:ind w:left="2289" w:hanging="289"/>
      </w:pPr>
      <w:rPr>
        <w:rFonts w:ascii="Arial" w:eastAsia="Arial" w:hAnsi="Arial" w:hint="default"/>
        <w:b w:val="0"/>
        <w:color w:val="000000"/>
      </w:rPr>
    </w:lvl>
    <w:lvl w:ilvl="3" w:tplc="69C89F0A">
      <w:start w:val="1"/>
      <w:numFmt w:val="upperLetter"/>
      <w:lvlText w:val="%4."/>
      <w:lvlJc w:val="left"/>
      <w:pPr>
        <w:ind w:left="3289" w:hanging="289"/>
      </w:pPr>
      <w:rPr>
        <w:rFonts w:ascii="Arial" w:eastAsia="Arial" w:hAnsi="Arial" w:hint="default"/>
        <w:b w:val="0"/>
        <w:color w:val="000000"/>
      </w:rPr>
    </w:lvl>
    <w:lvl w:ilvl="4" w:tplc="CB749578">
      <w:start w:val="1"/>
      <w:numFmt w:val="upperLetter"/>
      <w:lvlText w:val="%5."/>
      <w:lvlJc w:val="left"/>
      <w:pPr>
        <w:ind w:left="4289" w:hanging="289"/>
      </w:pPr>
      <w:rPr>
        <w:rFonts w:ascii="Arial" w:eastAsia="Arial" w:hAnsi="Arial" w:hint="default"/>
        <w:b w:val="0"/>
        <w:color w:val="000000"/>
      </w:rPr>
    </w:lvl>
    <w:lvl w:ilvl="5" w:tplc="8C32F16E">
      <w:start w:val="1"/>
      <w:numFmt w:val="upperLetter"/>
      <w:lvlText w:val="%6."/>
      <w:lvlJc w:val="left"/>
      <w:pPr>
        <w:ind w:left="5289" w:hanging="289"/>
      </w:pPr>
      <w:rPr>
        <w:rFonts w:ascii="Arial" w:eastAsia="Arial" w:hAnsi="Arial" w:hint="default"/>
        <w:b w:val="0"/>
        <w:color w:val="000000"/>
      </w:rPr>
    </w:lvl>
    <w:lvl w:ilvl="6" w:tplc="9D26673E">
      <w:start w:val="1"/>
      <w:numFmt w:val="upperLetter"/>
      <w:lvlText w:val="%7."/>
      <w:lvlJc w:val="left"/>
      <w:pPr>
        <w:ind w:left="6289" w:hanging="289"/>
      </w:pPr>
      <w:rPr>
        <w:rFonts w:ascii="Arial" w:eastAsia="Arial" w:hAnsi="Arial" w:hint="default"/>
        <w:b w:val="0"/>
        <w:color w:val="000000"/>
      </w:rPr>
    </w:lvl>
    <w:lvl w:ilvl="7" w:tplc="1E94886E">
      <w:start w:val="1"/>
      <w:numFmt w:val="upperLetter"/>
      <w:lvlText w:val="%8."/>
      <w:lvlJc w:val="left"/>
      <w:pPr>
        <w:ind w:left="7289" w:hanging="289"/>
      </w:pPr>
      <w:rPr>
        <w:rFonts w:ascii="Arial" w:eastAsia="Arial" w:hAnsi="Arial" w:hint="default"/>
        <w:b w:val="0"/>
        <w:color w:val="000000"/>
      </w:rPr>
    </w:lvl>
    <w:lvl w:ilvl="8" w:tplc="5E429142">
      <w:start w:val="1"/>
      <w:numFmt w:val="upperLetter"/>
      <w:lvlText w:val="%9."/>
      <w:lvlJc w:val="left"/>
      <w:pPr>
        <w:ind w:left="8289" w:hanging="289"/>
      </w:pPr>
      <w:rPr>
        <w:rFonts w:ascii="Arial" w:eastAsia="Arial" w:hAnsi="Arial" w:hint="default"/>
        <w:b w:val="0"/>
        <w:color w:val="000000"/>
      </w:rPr>
    </w:lvl>
  </w:abstractNum>
  <w:abstractNum w:abstractNumId="1">
    <w:nsid w:val="002F26EE"/>
    <w:multiLevelType w:val="hybridMultilevel"/>
    <w:tmpl w:val="8850C7E0"/>
    <w:numStyleLink w:val="Dash"/>
  </w:abstractNum>
  <w:abstractNum w:abstractNumId="2">
    <w:nsid w:val="01820A5F"/>
    <w:multiLevelType w:val="hybridMultilevel"/>
    <w:tmpl w:val="22C8C88A"/>
    <w:styleLink w:val="NoteTaking"/>
    <w:lvl w:ilvl="0" w:tplc="E4923AB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F283DA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457041A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6852772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306C197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622ED86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B114ECD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68E0C72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FF44827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
    <w:nsid w:val="2A6070A2"/>
    <w:multiLevelType w:val="hybridMultilevel"/>
    <w:tmpl w:val="22C8C88A"/>
    <w:numStyleLink w:val="NoteTaking"/>
  </w:abstractNum>
  <w:abstractNum w:abstractNumId="4">
    <w:nsid w:val="5D23575F"/>
    <w:multiLevelType w:val="hybridMultilevel"/>
    <w:tmpl w:val="04390335"/>
    <w:lvl w:ilvl="0" w:tplc="477251C0">
      <w:start w:val="1"/>
      <w:numFmt w:val="decimal"/>
      <w:lvlText w:val="%1)"/>
      <w:lvlJc w:val="left"/>
      <w:pPr>
        <w:ind w:left="426" w:hanging="426"/>
      </w:pPr>
      <w:rPr>
        <w:rFonts w:ascii="Arial" w:eastAsia="Arial" w:hAnsi="Arial" w:hint="default"/>
        <w:b w:val="0"/>
        <w:color w:val="000000"/>
        <w:sz w:val="22"/>
        <w:szCs w:val="22"/>
      </w:rPr>
    </w:lvl>
    <w:lvl w:ilvl="1" w:tplc="8DF0BF0C">
      <w:start w:val="1"/>
      <w:numFmt w:val="lowerLetter"/>
      <w:lvlText w:val="%2."/>
      <w:lvlJc w:val="left"/>
      <w:pPr>
        <w:ind w:left="936" w:hanging="216"/>
      </w:pPr>
      <w:rPr>
        <w:rFonts w:ascii="Arial" w:eastAsia="Arial" w:hAnsi="Arial" w:hint="default"/>
        <w:b w:val="0"/>
        <w:color w:val="000000"/>
      </w:rPr>
    </w:lvl>
    <w:lvl w:ilvl="2" w:tplc="CA72F51C">
      <w:start w:val="1"/>
      <w:numFmt w:val="lowerRoman"/>
      <w:lvlText w:val="%3."/>
      <w:lvlJc w:val="left"/>
      <w:pPr>
        <w:ind w:left="1656" w:hanging="132"/>
      </w:pPr>
      <w:rPr>
        <w:rFonts w:ascii="Arial" w:eastAsia="Arial" w:hAnsi="Arial" w:hint="default"/>
        <w:b w:val="0"/>
        <w:color w:val="000000"/>
      </w:rPr>
    </w:lvl>
    <w:lvl w:ilvl="3" w:tplc="DF2AE936">
      <w:start w:val="1"/>
      <w:numFmt w:val="decimal"/>
      <w:lvlText w:val="%4."/>
      <w:lvlJc w:val="left"/>
      <w:pPr>
        <w:ind w:left="2376" w:hanging="216"/>
      </w:pPr>
      <w:rPr>
        <w:rFonts w:ascii="Arial" w:eastAsia="Arial" w:hAnsi="Arial" w:hint="default"/>
        <w:b w:val="0"/>
        <w:color w:val="000000"/>
      </w:rPr>
    </w:lvl>
    <w:lvl w:ilvl="4" w:tplc="6B8C5E52">
      <w:start w:val="1"/>
      <w:numFmt w:val="lowerLetter"/>
      <w:lvlText w:val="%5."/>
      <w:lvlJc w:val="left"/>
      <w:pPr>
        <w:ind w:left="3096" w:hanging="216"/>
      </w:pPr>
      <w:rPr>
        <w:rFonts w:ascii="Arial" w:eastAsia="Arial" w:hAnsi="Arial" w:hint="default"/>
        <w:b w:val="0"/>
        <w:color w:val="000000"/>
      </w:rPr>
    </w:lvl>
    <w:lvl w:ilvl="5" w:tplc="FACAE49A">
      <w:start w:val="1"/>
      <w:numFmt w:val="lowerRoman"/>
      <w:lvlText w:val="%6."/>
      <w:lvlJc w:val="left"/>
      <w:pPr>
        <w:ind w:left="3816" w:hanging="132"/>
      </w:pPr>
      <w:rPr>
        <w:rFonts w:ascii="Arial" w:eastAsia="Arial" w:hAnsi="Arial" w:hint="default"/>
        <w:b w:val="0"/>
        <w:color w:val="000000"/>
      </w:rPr>
    </w:lvl>
    <w:lvl w:ilvl="6" w:tplc="8D12699C">
      <w:start w:val="1"/>
      <w:numFmt w:val="decimal"/>
      <w:lvlText w:val="%7."/>
      <w:lvlJc w:val="left"/>
      <w:pPr>
        <w:ind w:left="4536" w:hanging="216"/>
      </w:pPr>
      <w:rPr>
        <w:rFonts w:ascii="Arial" w:eastAsia="Arial" w:hAnsi="Arial" w:hint="default"/>
        <w:b w:val="0"/>
        <w:color w:val="000000"/>
      </w:rPr>
    </w:lvl>
    <w:lvl w:ilvl="7" w:tplc="120E039E">
      <w:start w:val="1"/>
      <w:numFmt w:val="lowerLetter"/>
      <w:lvlText w:val="%8."/>
      <w:lvlJc w:val="left"/>
      <w:pPr>
        <w:ind w:left="5256" w:hanging="216"/>
      </w:pPr>
      <w:rPr>
        <w:rFonts w:ascii="Arial" w:eastAsia="Arial" w:hAnsi="Arial" w:hint="default"/>
        <w:b w:val="0"/>
        <w:color w:val="000000"/>
      </w:rPr>
    </w:lvl>
    <w:lvl w:ilvl="8" w:tplc="05529CBE">
      <w:start w:val="1"/>
      <w:numFmt w:val="lowerRoman"/>
      <w:lvlText w:val="%9."/>
      <w:lvlJc w:val="left"/>
      <w:pPr>
        <w:ind w:left="5976" w:hanging="132"/>
      </w:pPr>
      <w:rPr>
        <w:rFonts w:ascii="Arial" w:eastAsia="Arial" w:hAnsi="Arial" w:hint="default"/>
        <w:b w:val="0"/>
        <w:color w:val="000000"/>
      </w:rPr>
    </w:lvl>
  </w:abstractNum>
  <w:abstractNum w:abstractNumId="5">
    <w:nsid w:val="768818F2"/>
    <w:multiLevelType w:val="hybridMultilevel"/>
    <w:tmpl w:val="8850C7E0"/>
    <w:styleLink w:val="Dash"/>
    <w:lvl w:ilvl="0" w:tplc="512A4AE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42E54E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35EB91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0D26C3A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9976CF9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84124B8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FF98F07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E54087E6">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2A7C413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2000"/>
    <w:rsid w:val="001464D9"/>
    <w:rsid w:val="001D1EA3"/>
    <w:rsid w:val="006802BC"/>
    <w:rsid w:val="007A5710"/>
    <w:rsid w:val="00E42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C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Subject">
    <w:name w:val="Subject"/>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numbering" w:customStyle="1" w:styleId="NoteTaking">
    <w:name w:val="Note Taking"/>
    <w:pPr>
      <w:numPr>
        <w:numId w:val="1"/>
      </w:numPr>
    </w:pPr>
  </w:style>
  <w:style w:type="numbering" w:customStyle="1" w:styleId="Dash">
    <w:name w:val="Dash"/>
    <w:pPr>
      <w:numPr>
        <w:numId w:val="3"/>
      </w:numPr>
    </w:p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146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4D9"/>
    <w:rPr>
      <w:rFonts w:ascii="Lucida Grande" w:hAnsi="Lucida Grande" w:cs="Lucida Grande"/>
      <w:sz w:val="18"/>
      <w:szCs w:val="18"/>
    </w:rPr>
  </w:style>
  <w:style w:type="paragraph" w:customStyle="1" w:styleId="ParaAttribute3">
    <w:name w:val="ParaAttribute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after="120"/>
    </w:pPr>
    <w:rPr>
      <w:rFonts w:eastAsia="바탕"/>
      <w:bdr w:val="none" w:sz="0" w:space="0" w:color="auto"/>
    </w:rPr>
  </w:style>
  <w:style w:type="paragraph" w:customStyle="1" w:styleId="ParaAttribute4">
    <w:name w:val="ParaAttribute4"/>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pPr>
    <w:rPr>
      <w:rFonts w:eastAsia="바탕"/>
      <w:bdr w:val="none" w:sz="0" w:space="0" w:color="auto"/>
    </w:rPr>
  </w:style>
  <w:style w:type="paragraph" w:customStyle="1" w:styleId="ParaAttribute5">
    <w:name w:val="ParaAttribute5"/>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ind w:left="1410" w:hanging="1410"/>
    </w:pPr>
    <w:rPr>
      <w:rFonts w:eastAsia="바탕"/>
      <w:bdr w:val="none" w:sz="0" w:space="0" w:color="auto"/>
    </w:rPr>
  </w:style>
  <w:style w:type="paragraph" w:customStyle="1" w:styleId="ParaAttribute8">
    <w:name w:val="ParaAttribute8"/>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pPr>
    <w:rPr>
      <w:rFonts w:eastAsia="바탕"/>
      <w:bdr w:val="none" w:sz="0" w:space="0" w:color="auto"/>
    </w:rPr>
  </w:style>
  <w:style w:type="paragraph" w:customStyle="1" w:styleId="ParaAttribute9">
    <w:name w:val="ParaAttribute9"/>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pPr>
    <w:rPr>
      <w:rFonts w:eastAsia="바탕"/>
      <w:bdr w:val="none" w:sz="0" w:space="0" w:color="auto"/>
    </w:rPr>
  </w:style>
  <w:style w:type="paragraph" w:customStyle="1" w:styleId="ParaAttribute11">
    <w:name w:val="ParaAttribute11"/>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ind w:left="1410" w:hanging="1410"/>
    </w:pPr>
    <w:rPr>
      <w:rFonts w:eastAsia="바탕"/>
      <w:bdr w:val="none" w:sz="0" w:space="0" w:color="auto"/>
    </w:rPr>
  </w:style>
  <w:style w:type="paragraph" w:customStyle="1" w:styleId="ParaAttribute13">
    <w:name w:val="ParaAttribute1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pPr>
    <w:rPr>
      <w:rFonts w:eastAsia="바탕"/>
      <w:bdr w:val="none" w:sz="0" w:space="0" w:color="auto"/>
    </w:rPr>
  </w:style>
  <w:style w:type="paragraph" w:customStyle="1" w:styleId="ParaAttribute16">
    <w:name w:val="ParaAttribute16"/>
    <w:rsid w:val="007A571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spacing w:after="100"/>
      <w:ind w:left="360"/>
    </w:pPr>
    <w:rPr>
      <w:rFonts w:eastAsia="바탕"/>
      <w:bdr w:val="none" w:sz="0" w:space="0" w:color="auto"/>
    </w:rPr>
  </w:style>
  <w:style w:type="paragraph" w:customStyle="1" w:styleId="ParaAttribute20">
    <w:name w:val="ParaAttribute20"/>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wordWrap w:val="0"/>
    </w:pPr>
    <w:rPr>
      <w:rFonts w:eastAsia="바탕"/>
      <w:bdr w:val="none" w:sz="0" w:space="0" w:color="auto"/>
    </w:rPr>
  </w:style>
  <w:style w:type="character" w:customStyle="1" w:styleId="CharAttribute5">
    <w:name w:val="CharAttribute5"/>
    <w:rsid w:val="007A5710"/>
    <w:rPr>
      <w:rFonts w:ascii="Arial" w:eastAsia="Arial"/>
      <w:b/>
      <w:sz w:val="22"/>
    </w:rPr>
  </w:style>
  <w:style w:type="character" w:customStyle="1" w:styleId="CharAttribute6">
    <w:name w:val="CharAttribute6"/>
    <w:rsid w:val="007A5710"/>
    <w:rPr>
      <w:rFonts w:ascii="Arial" w:eastAsia="Arial"/>
      <w:sz w:val="22"/>
    </w:rPr>
  </w:style>
  <w:style w:type="character" w:customStyle="1" w:styleId="CharAttribute8">
    <w:name w:val="CharAttribute8"/>
    <w:rsid w:val="007A5710"/>
    <w:rPr>
      <w:rFonts w:ascii="Arial" w:eastAsia="Arial"/>
      <w:sz w:val="23"/>
    </w:rPr>
  </w:style>
  <w:style w:type="character" w:customStyle="1" w:styleId="CharAttribute9">
    <w:name w:val="CharAttribute9"/>
    <w:rsid w:val="007A5710"/>
    <w:rPr>
      <w:rFonts w:ascii="Arial" w:eastAsia="Arial"/>
      <w:sz w:val="23"/>
      <w:vertAlign w:val="superscript"/>
    </w:rPr>
  </w:style>
  <w:style w:type="character" w:customStyle="1" w:styleId="CharAttribute10">
    <w:name w:val="CharAttribute10"/>
    <w:rsid w:val="007A5710"/>
    <w:rPr>
      <w:rFonts w:ascii="Arial Unicode MS" w:eastAsia="Arial Unicode MS"/>
      <w:sz w:val="22"/>
    </w:rPr>
  </w:style>
  <w:style w:type="character" w:customStyle="1" w:styleId="CharAttribute11">
    <w:name w:val="CharAttribute11"/>
    <w:rsid w:val="007A5710"/>
    <w:rPr>
      <w:rFonts w:ascii="Arial Unicode MS" w:eastAsia="Arial Unicode MS"/>
      <w:sz w:val="23"/>
    </w:rPr>
  </w:style>
  <w:style w:type="character" w:customStyle="1" w:styleId="CharAttribute18">
    <w:name w:val="CharAttribute18"/>
    <w:rsid w:val="007A5710"/>
    <w:rPr>
      <w:rFonts w:ascii="Arial" w:eastAsia="Times"/>
      <w:sz w:val="22"/>
    </w:rPr>
  </w:style>
  <w:style w:type="character" w:customStyle="1" w:styleId="CharAttribute34">
    <w:name w:val="CharAttribute34"/>
    <w:rsid w:val="007A5710"/>
    <w:rPr>
      <w:rFonts w:ascii="Arial" w:eastAsia="Arial"/>
      <w:b/>
      <w:sz w:val="22"/>
    </w:rPr>
  </w:style>
  <w:style w:type="character" w:customStyle="1" w:styleId="CharAttribute35">
    <w:name w:val="CharAttribute35"/>
    <w:rsid w:val="007A5710"/>
    <w:rPr>
      <w:rFonts w:ascii="Arial" w:eastAsia="Arial"/>
      <w:sz w:val="2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Subject">
    <w:name w:val="Subject"/>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numbering" w:customStyle="1" w:styleId="NoteTaking">
    <w:name w:val="Note Taking"/>
    <w:pPr>
      <w:numPr>
        <w:numId w:val="1"/>
      </w:numPr>
    </w:pPr>
  </w:style>
  <w:style w:type="numbering" w:customStyle="1" w:styleId="Dash">
    <w:name w:val="Dash"/>
    <w:pPr>
      <w:numPr>
        <w:numId w:val="3"/>
      </w:numPr>
    </w:p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146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4D9"/>
    <w:rPr>
      <w:rFonts w:ascii="Lucida Grande" w:hAnsi="Lucida Grande" w:cs="Lucida Grande"/>
      <w:sz w:val="18"/>
      <w:szCs w:val="18"/>
    </w:rPr>
  </w:style>
  <w:style w:type="paragraph" w:customStyle="1" w:styleId="ParaAttribute3">
    <w:name w:val="ParaAttribute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after="120"/>
    </w:pPr>
    <w:rPr>
      <w:rFonts w:eastAsia="바탕"/>
      <w:bdr w:val="none" w:sz="0" w:space="0" w:color="auto"/>
    </w:rPr>
  </w:style>
  <w:style w:type="paragraph" w:customStyle="1" w:styleId="ParaAttribute4">
    <w:name w:val="ParaAttribute4"/>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before="120"/>
    </w:pPr>
    <w:rPr>
      <w:rFonts w:eastAsia="바탕"/>
      <w:bdr w:val="none" w:sz="0" w:space="0" w:color="auto"/>
    </w:rPr>
  </w:style>
  <w:style w:type="paragraph" w:customStyle="1" w:styleId="ParaAttribute5">
    <w:name w:val="ParaAttribute5"/>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ind w:left="1410" w:hanging="1410"/>
    </w:pPr>
    <w:rPr>
      <w:rFonts w:eastAsia="바탕"/>
      <w:bdr w:val="none" w:sz="0" w:space="0" w:color="auto"/>
    </w:rPr>
  </w:style>
  <w:style w:type="paragraph" w:customStyle="1" w:styleId="ParaAttribute8">
    <w:name w:val="ParaAttribute8"/>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spacing w:after="120"/>
    </w:pPr>
    <w:rPr>
      <w:rFonts w:eastAsia="바탕"/>
      <w:bdr w:val="none" w:sz="0" w:space="0" w:color="auto"/>
    </w:rPr>
  </w:style>
  <w:style w:type="paragraph" w:customStyle="1" w:styleId="ParaAttribute9">
    <w:name w:val="ParaAttribute9"/>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pPr>
    <w:rPr>
      <w:rFonts w:eastAsia="바탕"/>
      <w:bdr w:val="none" w:sz="0" w:space="0" w:color="auto"/>
    </w:rPr>
  </w:style>
  <w:style w:type="paragraph" w:customStyle="1" w:styleId="ParaAttribute11">
    <w:name w:val="ParaAttribute11"/>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wordWrap w:val="0"/>
      <w:ind w:left="1410" w:hanging="1410"/>
    </w:pPr>
    <w:rPr>
      <w:rFonts w:eastAsia="바탕"/>
      <w:bdr w:val="none" w:sz="0" w:space="0" w:color="auto"/>
    </w:rPr>
  </w:style>
  <w:style w:type="paragraph" w:customStyle="1" w:styleId="ParaAttribute13">
    <w:name w:val="ParaAttribute13"/>
    <w:rsid w:val="007A5710"/>
    <w:pPr>
      <w:pBdr>
        <w:top w:val="none" w:sz="0" w:space="0" w:color="auto"/>
        <w:left w:val="none" w:sz="0" w:space="0" w:color="auto"/>
        <w:bottom w:val="none" w:sz="0" w:space="0" w:color="auto"/>
        <w:right w:val="none" w:sz="0" w:space="0" w:color="auto"/>
        <w:between w:val="none" w:sz="0" w:space="0" w:color="auto"/>
        <w:bar w:val="none" w:sz="0" w:color="auto"/>
      </w:pBdr>
      <w:wordWrap w:val="0"/>
    </w:pPr>
    <w:rPr>
      <w:rFonts w:eastAsia="바탕"/>
      <w:bdr w:val="none" w:sz="0" w:space="0" w:color="auto"/>
    </w:rPr>
  </w:style>
  <w:style w:type="paragraph" w:customStyle="1" w:styleId="ParaAttribute16">
    <w:name w:val="ParaAttribute16"/>
    <w:rsid w:val="007A571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spacing w:after="100"/>
      <w:ind w:left="360"/>
    </w:pPr>
    <w:rPr>
      <w:rFonts w:eastAsia="바탕"/>
      <w:bdr w:val="none" w:sz="0" w:space="0" w:color="auto"/>
    </w:rPr>
  </w:style>
  <w:style w:type="paragraph" w:customStyle="1" w:styleId="ParaAttribute20">
    <w:name w:val="ParaAttribute20"/>
    <w:rsid w:val="007A5710"/>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wordWrap w:val="0"/>
    </w:pPr>
    <w:rPr>
      <w:rFonts w:eastAsia="바탕"/>
      <w:bdr w:val="none" w:sz="0" w:space="0" w:color="auto"/>
    </w:rPr>
  </w:style>
  <w:style w:type="character" w:customStyle="1" w:styleId="CharAttribute5">
    <w:name w:val="CharAttribute5"/>
    <w:rsid w:val="007A5710"/>
    <w:rPr>
      <w:rFonts w:ascii="Arial" w:eastAsia="Arial"/>
      <w:b/>
      <w:sz w:val="22"/>
    </w:rPr>
  </w:style>
  <w:style w:type="character" w:customStyle="1" w:styleId="CharAttribute6">
    <w:name w:val="CharAttribute6"/>
    <w:rsid w:val="007A5710"/>
    <w:rPr>
      <w:rFonts w:ascii="Arial" w:eastAsia="Arial"/>
      <w:sz w:val="22"/>
    </w:rPr>
  </w:style>
  <w:style w:type="character" w:customStyle="1" w:styleId="CharAttribute8">
    <w:name w:val="CharAttribute8"/>
    <w:rsid w:val="007A5710"/>
    <w:rPr>
      <w:rFonts w:ascii="Arial" w:eastAsia="Arial"/>
      <w:sz w:val="23"/>
    </w:rPr>
  </w:style>
  <w:style w:type="character" w:customStyle="1" w:styleId="CharAttribute9">
    <w:name w:val="CharAttribute9"/>
    <w:rsid w:val="007A5710"/>
    <w:rPr>
      <w:rFonts w:ascii="Arial" w:eastAsia="Arial"/>
      <w:sz w:val="23"/>
      <w:vertAlign w:val="superscript"/>
    </w:rPr>
  </w:style>
  <w:style w:type="character" w:customStyle="1" w:styleId="CharAttribute10">
    <w:name w:val="CharAttribute10"/>
    <w:rsid w:val="007A5710"/>
    <w:rPr>
      <w:rFonts w:ascii="Arial Unicode MS" w:eastAsia="Arial Unicode MS"/>
      <w:sz w:val="22"/>
    </w:rPr>
  </w:style>
  <w:style w:type="character" w:customStyle="1" w:styleId="CharAttribute11">
    <w:name w:val="CharAttribute11"/>
    <w:rsid w:val="007A5710"/>
    <w:rPr>
      <w:rFonts w:ascii="Arial Unicode MS" w:eastAsia="Arial Unicode MS"/>
      <w:sz w:val="23"/>
    </w:rPr>
  </w:style>
  <w:style w:type="character" w:customStyle="1" w:styleId="CharAttribute18">
    <w:name w:val="CharAttribute18"/>
    <w:rsid w:val="007A5710"/>
    <w:rPr>
      <w:rFonts w:ascii="Arial" w:eastAsia="Times"/>
      <w:sz w:val="22"/>
    </w:rPr>
  </w:style>
  <w:style w:type="character" w:customStyle="1" w:styleId="CharAttribute34">
    <w:name w:val="CharAttribute34"/>
    <w:rsid w:val="007A5710"/>
    <w:rPr>
      <w:rFonts w:ascii="Arial" w:eastAsia="Arial"/>
      <w:b/>
      <w:sz w:val="22"/>
    </w:rPr>
  </w:style>
  <w:style w:type="character" w:customStyle="1" w:styleId="CharAttribute35">
    <w:name w:val="CharAttribute35"/>
    <w:rsid w:val="007A5710"/>
    <w:rPr>
      <w:rFonts w:ascii="Arial" w:eastAsia="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6180</Characters>
  <Application>Microsoft Macintosh Word</Application>
  <DocSecurity>0</DocSecurity>
  <Lines>92</Lines>
  <Paragraphs>38</Paragraphs>
  <ScaleCrop>false</ScaleCrop>
  <Company>MDACC</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Ibbott</cp:lastModifiedBy>
  <cp:revision>3</cp:revision>
  <dcterms:created xsi:type="dcterms:W3CDTF">2016-07-11T21:56:00Z</dcterms:created>
  <dcterms:modified xsi:type="dcterms:W3CDTF">2016-07-11T21:59:00Z</dcterms:modified>
</cp:coreProperties>
</file>